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0"/>
        <w:gridCol w:w="3853"/>
      </w:tblGrid>
      <w:tr w:rsidR="007B006E" w:rsidRPr="007B006E" w:rsidTr="007B006E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F6A3284" wp14:editId="313594B5">
                  <wp:extent cx="571500" cy="762000"/>
                  <wp:effectExtent l="0" t="0" r="0" b="0"/>
                  <wp:docPr id="3" name="Рисунок 3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06E" w:rsidRPr="007B006E" w:rsidTr="007B006E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ДЕРЖАВНА ІНСПЕКЦІЯ ЯДЕРНОГО РЕГУЛЮВАННЯ УКРАЇНИ</w:t>
            </w:r>
          </w:p>
        </w:tc>
      </w:tr>
      <w:tr w:rsidR="007B006E" w:rsidRPr="007B006E" w:rsidTr="007B006E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НАКАЗ</w:t>
            </w:r>
          </w:p>
        </w:tc>
      </w:tr>
      <w:tr w:rsidR="007B006E" w:rsidRPr="007B006E" w:rsidTr="007B006E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03.12.2013  № 138</w:t>
            </w:r>
          </w:p>
        </w:tc>
      </w:tr>
      <w:tr w:rsidR="007B006E" w:rsidRPr="007B006E" w:rsidTr="007B006E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3"/>
            <w:bookmarkEnd w:id="0"/>
            <w:r w:rsidRPr="007B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Зареєстровано в Міністерстві</w:t>
            </w: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B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юстиції України</w:t>
            </w: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B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 грудня 2013 р.</w:t>
            </w: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B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 № 2148/24680</w:t>
            </w:r>
          </w:p>
        </w:tc>
      </w:tr>
    </w:tbl>
    <w:p w:rsidR="007B006E" w:rsidRPr="007B006E" w:rsidRDefault="007B006E" w:rsidP="007B006E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4"/>
      <w:bookmarkEnd w:id="1"/>
      <w:r w:rsidRPr="007B006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Про затвердження Переліку джерел іонізуючого випромінювання, діяльність по використанню яких звільняється від ліцензування</w:t>
      </w:r>
    </w:p>
    <w:p w:rsidR="007B006E" w:rsidRPr="007B006E" w:rsidRDefault="007B006E" w:rsidP="007B006E">
      <w:pPr>
        <w:shd w:val="clear" w:color="auto" w:fill="FFFFFF"/>
        <w:spacing w:before="150" w:after="300" w:line="240" w:lineRule="auto"/>
        <w:ind w:left="450" w:right="45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40"/>
      <w:bookmarkEnd w:id="2"/>
      <w:r w:rsidRPr="007B00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{Із змінами, внесеними згідно з Наказом Державної інспекції </w:t>
      </w:r>
      <w:r w:rsidRPr="007B00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ядерного регулювання </w:t>
      </w:r>
      <w:r w:rsidRPr="007B00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7" w:anchor="n2" w:tgtFrame="_blank" w:history="1">
        <w:r w:rsidRPr="007B006E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206 від 25.12.2014</w:t>
        </w:r>
      </w:hyperlink>
      <w:r w:rsidRPr="007B00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}</w:t>
      </w:r>
    </w:p>
    <w:p w:rsidR="007B006E" w:rsidRPr="007B006E" w:rsidRDefault="007B006E" w:rsidP="007B00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5"/>
      <w:bookmarkEnd w:id="3"/>
      <w:r w:rsidRPr="007B00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 частини четвертої статті 7 </w:t>
      </w:r>
      <w:hyperlink r:id="rId8" w:anchor="n18" w:tgtFrame="_blank" w:history="1">
        <w:r w:rsidRPr="007B006E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Закону України «Про дозвільну діяльність у сфері використання ядерної енергії»</w:t>
        </w:r>
      </w:hyperlink>
      <w:r w:rsidRPr="007B00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7B006E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uk-UA"/>
        </w:rPr>
        <w:t>НАКАЗУЮ:</w:t>
      </w:r>
    </w:p>
    <w:p w:rsidR="007B006E" w:rsidRPr="007B006E" w:rsidRDefault="007B006E" w:rsidP="007B00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n6"/>
      <w:bookmarkEnd w:id="4"/>
      <w:r w:rsidRPr="007B00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Затвердити </w:t>
      </w:r>
      <w:hyperlink r:id="rId9" w:anchor="n13" w:history="1">
        <w:r w:rsidRPr="007B006E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Перелік джерел іонізуючого випромінювання, діяльність по використанню яких звільняється від ліцензування,</w:t>
        </w:r>
      </w:hyperlink>
      <w:r w:rsidRPr="007B00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що додається.</w:t>
      </w:r>
    </w:p>
    <w:p w:rsidR="007B006E" w:rsidRPr="007B006E" w:rsidRDefault="007B006E" w:rsidP="007B00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" w:name="n7"/>
      <w:bookmarkEnd w:id="5"/>
      <w:r w:rsidRPr="007B00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Управлінню радіаційної безпеки (В. Рязанцев) забезпечити подання цього наказу в п’ятиденний строк на державну реєстрацію до Міністерства юстиції України.</w:t>
      </w:r>
    </w:p>
    <w:p w:rsidR="007B006E" w:rsidRPr="007B006E" w:rsidRDefault="007B006E" w:rsidP="007B00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" w:name="n8"/>
      <w:bookmarkEnd w:id="6"/>
      <w:r w:rsidRPr="007B00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Цей наказ набирає чинності з дня його офіційного опублікування.</w:t>
      </w:r>
    </w:p>
    <w:p w:rsidR="007B006E" w:rsidRPr="007B006E" w:rsidRDefault="007B006E" w:rsidP="007B00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" w:name="n9"/>
      <w:bookmarkEnd w:id="7"/>
      <w:r w:rsidRPr="007B00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Контроль за виконанням наказу покласти на заступника Голови Макаровську О.А.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5"/>
        <w:gridCol w:w="1653"/>
        <w:gridCol w:w="3772"/>
        <w:gridCol w:w="243"/>
      </w:tblGrid>
      <w:tr w:rsidR="007B006E" w:rsidRPr="007B006E" w:rsidTr="007B006E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" w:name="n10"/>
            <w:bookmarkEnd w:id="8"/>
            <w:r w:rsidRPr="007B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Голова</w:t>
            </w:r>
          </w:p>
        </w:tc>
        <w:tc>
          <w:tcPr>
            <w:tcW w:w="35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О. Миколайчук</w:t>
            </w:r>
          </w:p>
        </w:tc>
      </w:tr>
      <w:tr w:rsidR="007B006E" w:rsidRPr="007B006E" w:rsidTr="007B006E">
        <w:trPr>
          <w:gridAfter w:val="1"/>
          <w:wAfter w:w="1197" w:type="dxa"/>
        </w:trPr>
        <w:tc>
          <w:tcPr>
            <w:tcW w:w="3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" w:name="n39"/>
            <w:bookmarkEnd w:id="9"/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ПОГОДЖЕНО: </w:t>
            </w: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Голова Державної служби України </w:t>
            </w: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питань регуляторної політики </w:t>
            </w: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та розвитку підприємництва </w:t>
            </w: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Міністр охорони здоров’я України</w:t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М.Ю. Бродський </w:t>
            </w: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Р.В. Богатирьова</w:t>
            </w:r>
          </w:p>
        </w:tc>
      </w:tr>
    </w:tbl>
    <w:p w:rsidR="007B006E" w:rsidRPr="007B006E" w:rsidRDefault="00DA04C5" w:rsidP="007B0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" w:name="n38"/>
      <w:bookmarkEnd w:id="10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0" o:hralign="center" o:hrstd="t" o:hrnoshade="t" o:hr="t" fillcolor="black" stroked="f"/>
        </w:pict>
      </w:r>
    </w:p>
    <w:p w:rsidR="007B006E" w:rsidRPr="007B006E" w:rsidRDefault="007B006E" w:rsidP="007B00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1" w:name="n37"/>
      <w:bookmarkEnd w:id="11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0"/>
        <w:gridCol w:w="3853"/>
      </w:tblGrid>
      <w:tr w:rsidR="007B006E" w:rsidRPr="007B006E" w:rsidTr="007B006E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" w:name="n11"/>
            <w:bookmarkEnd w:id="12"/>
            <w:r w:rsidRPr="007B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ЗАТВЕРДЖЕНО</w:t>
            </w: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B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Наказ Державної інспекції</w:t>
            </w: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B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ядерного регулювання України</w:t>
            </w: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B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03.12.2013  № 138</w:t>
            </w:r>
          </w:p>
        </w:tc>
      </w:tr>
      <w:tr w:rsidR="007B006E" w:rsidRPr="007B006E" w:rsidTr="007B006E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" w:name="n12"/>
            <w:bookmarkEnd w:id="13"/>
            <w:r w:rsidRPr="007B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Зареєстровано в Міністерстві</w:t>
            </w: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B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юстиції України</w:t>
            </w: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B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 грудня 2013 р.</w:t>
            </w: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B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 № 2148/24680</w:t>
            </w:r>
          </w:p>
        </w:tc>
      </w:tr>
    </w:tbl>
    <w:p w:rsidR="007B006E" w:rsidRPr="007B006E" w:rsidRDefault="007B006E" w:rsidP="007B006E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4" w:name="n13"/>
      <w:bookmarkEnd w:id="14"/>
      <w:r w:rsidRPr="007B006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ПЕРЕЛІК </w:t>
      </w:r>
      <w:r w:rsidRPr="007B00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7B006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джерел іонізуючого випромінювання, діяльність по використанню яких звільняється від ліцензування</w:t>
      </w:r>
    </w:p>
    <w:p w:rsidR="007B006E" w:rsidRPr="007B006E" w:rsidRDefault="007B006E" w:rsidP="007B00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5" w:name="n14"/>
      <w:bookmarkEnd w:id="15"/>
      <w:r w:rsidRPr="007B00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Перелік радіонуклідних джерел іонізуючого випромінювання (далі - радіонуклідні ДІВ), діяльність по використанню яких звільняється від ліцензування:</w:t>
      </w:r>
    </w:p>
    <w:p w:rsidR="007B006E" w:rsidRPr="007B006E" w:rsidRDefault="007B006E" w:rsidP="007B00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6" w:name="n15"/>
      <w:bookmarkEnd w:id="16"/>
      <w:r w:rsidRPr="007B00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1) усі радіонуклідні ДІВ, активність за окремим радіонуклідом яких не перевищує 15 рівнів активності або питомої активності, зазначеної в додатках 1, 2 до </w:t>
      </w:r>
      <w:hyperlink r:id="rId10" w:tgtFrame="_blank" w:history="1">
        <w:r w:rsidRPr="007B006E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Критеріїв, за якими діяльність з використання джерел іонізуючого випромінювання звільняється від ліцензування</w:t>
        </w:r>
      </w:hyperlink>
      <w:r w:rsidRPr="007B00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затверджених постановою Кабінету Міністрів України від 16 листопада 2011 року № 1174;</w:t>
      </w:r>
    </w:p>
    <w:p w:rsidR="007B006E" w:rsidRPr="007B006E" w:rsidRDefault="007B006E" w:rsidP="007B00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7" w:name="n16"/>
      <w:bookmarkEnd w:id="17"/>
      <w:r w:rsidRPr="007B00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2) усі радіонуклідні ДІВ, що належать до 5 категорії закритого джерела згідно з </w:t>
      </w:r>
      <w:hyperlink r:id="rId11" w:anchor="n47" w:tgtFrame="_blank" w:history="1">
        <w:r w:rsidRPr="007B006E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додатком 2 до Технічного регламенту закритих джерел іонізуючого випромінювання</w:t>
        </w:r>
      </w:hyperlink>
      <w:r w:rsidRPr="007B00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затвердженого постановою Кабінету Міністрів України від 05 грудня 2007 року № 1382.</w:t>
      </w:r>
    </w:p>
    <w:p w:rsidR="007B006E" w:rsidRPr="007B006E" w:rsidRDefault="007B006E" w:rsidP="007B00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8" w:name="n17"/>
      <w:bookmarkEnd w:id="18"/>
      <w:r w:rsidRPr="007B00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Суб’єкт діяльності у сфері використання ядерної енергії для звільнення від ліцензування радіонуклідних ДІВ надає інформацію про максимальну активність або максимальну питому активність для кожного радіонуклідного ДІВ. Відповідні розрахунки згідно з підпунктами 1 та 2 цього пункту виконуються Держатомрегулюванням України.</w:t>
      </w:r>
    </w:p>
    <w:p w:rsidR="007B006E" w:rsidRPr="007B006E" w:rsidRDefault="007B006E" w:rsidP="007B00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9" w:name="n18"/>
      <w:bookmarkEnd w:id="19"/>
      <w:r w:rsidRPr="007B00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Перелік нерадіонуклідних ДІВ, що генерують іонізуюче випромінювання:</w:t>
      </w:r>
    </w:p>
    <w:p w:rsidR="007B006E" w:rsidRPr="007B006E" w:rsidRDefault="007B006E" w:rsidP="007B00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0" w:name="n19"/>
      <w:bookmarkEnd w:id="20"/>
      <w:r w:rsidRPr="007B00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1) рентгенівські апарати для мамографії: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9075"/>
      </w:tblGrid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" w:name="n20"/>
            <w:bookmarkEnd w:id="21"/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апарата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Комплекс рентгенівський мамографічний цифровий «МАДИС»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Установка рентгенівська мамографічна універсальна «Mammomat» (моделі «Mammomat 3000 Nova», «Mammomat 1000», «Mammomat 3000 modular», «Mammomat Balance»)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Мамографи «Senograph 700», «Senograph 800»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Мамограф «Електроніка»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Мамографи «Flat-III», «Lil</w:t>
            </w:r>
            <w:bookmarkStart w:id="22" w:name="_GoBack"/>
            <w:bookmarkEnd w:id="22"/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yum»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Система рентгенівська мамографічна «PINKVIEW-RT»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Мамограф рентгенівський «Мамо-МТ Альфа»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Система мамографічна «M-IV»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Комплекс рентгенівський мамографічний цифровий «СИМА»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Системи мамографічні «MEDSTAR», «FEMINA», «FEMINA DIGITAL»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Мамограф «Либідь»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Мамограф «Mammo-DIAGNOST»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Мамограф «Lorad Multi care platinum»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Мамограф «Selenia»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Мамографи «Alpha ST2», «Alpha RT», «Performa», «Diamond MGX-2000»</w:t>
            </w:r>
          </w:p>
        </w:tc>
      </w:tr>
    </w:tbl>
    <w:p w:rsidR="007B006E" w:rsidRPr="007B006E" w:rsidRDefault="007B006E" w:rsidP="007B006E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3" w:name="n21"/>
      <w:bookmarkEnd w:id="23"/>
      <w:r w:rsidRPr="007B00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7B006E" w:rsidRPr="007B006E" w:rsidRDefault="007B006E" w:rsidP="007B00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4" w:name="n22"/>
      <w:bookmarkEnd w:id="24"/>
      <w:r w:rsidRPr="007B00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2) дентальні рентгенівські апарати для прицільної рентгенографії, панорамної рентгенографії та конусно-променевої комп’ютерної томографії: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8"/>
        <w:gridCol w:w="9075"/>
      </w:tblGrid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" w:name="n23"/>
            <w:bookmarkEnd w:id="25"/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апарата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 рентгенівський стоматологічний панорамний стаціонарний «Cranex» та інші його моделі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 рентгенівський стоматологічний (дентальний) панорамний стаціонарний «IMD» та інші його моделі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 рентгенівський стоматологічний панорамний стаціонарний «Авантекс ДЦ»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 рентгенівський стоматологічний панорамний стаціонарний цифровий «Orthophos» та усі його моделі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 рентгенівський стоматологічний панорамний стаціонарний «Spherax 70 KV Radiografico»</w:t>
            </w:r>
          </w:p>
        </w:tc>
      </w:tr>
      <w:tr w:rsidR="007B006E" w:rsidRPr="007B006E" w:rsidTr="007B006E">
        <w:tc>
          <w:tcPr>
            <w:tcW w:w="9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{Позицію 6 підпункту 2 пункту 2 виключено на підставі Наказу Державної інспекції ядерного регулювання </w:t>
            </w:r>
            <w:hyperlink r:id="rId12" w:anchor="n16" w:tgtFrame="_blank" w:history="1">
              <w:r w:rsidRPr="007B006E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uk-UA"/>
                </w:rPr>
                <w:t>№ 206 від 25.12.2014</w:t>
              </w:r>
            </w:hyperlink>
            <w:r w:rsidRPr="007B00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}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 рентгенівський стоматологічний панорамний та цефалометричний «Orthoralix 9200» та інші його моделі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Апарати рентгенівські діагностичні стоматологічні панорамні гострофокусні стаціонарні «ПАРДУС-01», «ПАРДУС-02»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 рентгенівський стоматологічний «Searcher 70» та інші його моделі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 рентгенівський стоматологічний (дентальний) «Odontorama PC 100»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 рентгенівський стоматологічний (дентальний) «Oralix AC»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 рентгенівський стоматологічний (дентальний) «Prostyle Intra»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Апарати рентгенівські стоматологічні (дентальні) «Prodental Pro 70», «Prodental Pro 70 Plus», «Prodental Pro 70 Intra», «Prodental» та інші його моделі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Апарати рентгенівські стоматологічні (дентальні) «IRIX-70», «Elitys»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 рентгенівський стоматологічний (дентальний) «Orthoslice» та інші його моделі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Апарати рентгенівські стоматологічні (дентальні) «Minident 65», «Minident 70»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Апарати рентгенівські стоматологічні інтраоральні «Heliodent», «Heliodent Vario», «Heliodent 70 EC», «Heliodent plus», «Heliodent DS» та інші їх моделі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 рентгенівський стоматологічний інтраоральний «Image-X System»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Апарати рентгенівські стоматологічні інтраоральні «Xgenus», «Xgenus DC»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Інтраоральний рентгенівський апарат «PREVA»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Панорамний рентгенівський апарат «PROGENY VANTAGE»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 рентгенівський стоматологічний інтраоральний «765 DC»</w:t>
            </w:r>
          </w:p>
        </w:tc>
      </w:tr>
      <w:tr w:rsidR="007B006E" w:rsidRPr="007B006E" w:rsidTr="007B006E">
        <w:tc>
          <w:tcPr>
            <w:tcW w:w="9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{Позицію 22  підпункту 2 пункту 2 виключено на підставі Наказу Державної інспекції ядерного регулювання </w:t>
            </w:r>
            <w:hyperlink r:id="rId13" w:anchor="n26" w:tgtFrame="_blank" w:history="1">
              <w:r w:rsidRPr="007B006E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uk-UA"/>
                </w:rPr>
                <w:t>№ 206 від 25.12.2014</w:t>
              </w:r>
            </w:hyperlink>
            <w:r w:rsidRPr="007B00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}</w:t>
            </w:r>
          </w:p>
        </w:tc>
      </w:tr>
      <w:tr w:rsidR="007B006E" w:rsidRPr="007B006E" w:rsidTr="007B006E">
        <w:tc>
          <w:tcPr>
            <w:tcW w:w="9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{Позицію 23  підпункту 2 пункту 2 виключено на підставі Наказу Державної інспекції ядерного регулювання </w:t>
            </w:r>
            <w:hyperlink r:id="rId14" w:anchor="n26" w:tgtFrame="_blank" w:history="1">
              <w:r w:rsidRPr="007B006E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uk-UA"/>
                </w:rPr>
                <w:t>№ 206 від 25.12.2014</w:t>
              </w:r>
            </w:hyperlink>
            <w:r w:rsidRPr="007B00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}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22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Апарати рентгенівські стоматологічні (дентальні) «Endos ACP», «Endos DS»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 рентгенівський стоматологічний (дентальний) стаціонарний «SECONDENT 50S/65S»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Апарати рентгенівські стоматологічні (дентальні) «5Д1», «5Д2»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 рентгенівський стоматологічний (дентальний) «OP-10F»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 рентгенівський стоматологічний (дентальний) «Timex 70C»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 рентгенівський стоматологічний (дентальний) «Fokus»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 рентгенівський стоматологічний (дентальний) «X28AIK»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 рентгенівський стоматологічний (дентальний) «Ergon X70AC»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 рентгенівський стоматологічний (дентальний) «Trophy»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Апарати рентгенівські стоматологічні (дентальні) «Kodak 2000 Intraoral X-ray System», «Kodak 2100 Intraoral X-ray System», «Kodak 2200 Intraoral X-ray System», «CS 2100», «CS 2200» та інші їх моделі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Апарати рентгенівські стоматологічні (дентальні) «MyRay RX», «MyRay DX», «MyRay DC», «MyRay AC» та інші їх модифікації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 рентгенівський стоматологічний інтраоральний «Х-МIND SYSTEM BLD»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Апарати рентгенівські стоматологічні (дентальні) «ENDOS DC/ACP-CE», «VILLA SISTEMI MEDICALIS»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Апарати рентгенівські стоматологічні панорамні «Planmeca ProMax», «Planmeca ProMax 3D», «Planmeca Proline», «Planmeca Proline ЕC», «Planmeca Proline СC», «Planmeca Proline XC», «Planmeca ProOne», «Planmeca Intra 51» та інші їх моделі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 рентгенівський стоматологічний (дентальний) «МAX 70 HF/DC»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Стоматологічні рентгенівські апарати «Rextar», «Rextar LCD»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Ортопантомографи «Veraview», «Veraview IC5 HD», «Veraviewepocs», «Veraviewepocs XH-550», «Veraviewepocs SD», «Veraviewepocs 2D», «Veraviewepocs 3D» та інші їх моделі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39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Апарати дентальні цифрові рентгенівські для панорамної рентгенографії «РaХ», «РCН», «РНТ» та інші їх моделі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Ортопантомограф «Panoura Ultra»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Ортопантомограф «Satelex-x/mind»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Ортопантомограф «Oralix - FX/ 25»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Кабінети стоматологічні, що перевозяться (виробник ТДВ КВО «Медапаратура»)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Портативна рентгенівська стоматологічна система EZX-60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Цифрові стоматологічні системи конусно-променевої комп’ютерної томографії «VOLUX», «VOLUX 9»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Комп’ютерний томограф для стоматології з функцією цефалостату Volux 21 / Volux 21C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Дентальний рентгенівський апарат «Pоrt-X II DC 303-WK» та інші його моделі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Дентальні рентгенівські апарати для конусно-променевої комп’ютерної томографії «ЕСТ», «ЕРХ», «РаХ-Zenith3D» та інші їх моделі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Цифровий діагностичний панорамний рентгенівський апарат РаХ 300(С)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Дентальний рентгенівський апарат «Planmeca ProX», «Planmeca Intra» та інші їх моделі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Дентальний рентгенівський апарат «SEARCHER 70 DX-73» та інші його моделі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 дентальний рентгенографічний «MINIDENT 55» та інші його моделі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Дентальний рентгенівський апарат «Granum» та інші його моделі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Дентальний рентгенівський апарат «ORIX» та інші його моделі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Апарати дентальні рентгенівські для прицільної рентгенографії, що за своїми технічними характеристиками відповідають </w:t>
            </w:r>
            <w:hyperlink r:id="rId15" w:tgtFrame="_blank" w:history="1">
              <w:r w:rsidRPr="007B006E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uk-UA"/>
                </w:rPr>
                <w:t>Критеріям, за якими діяльність з використання джерел іонізуючого випромінювання звільняється від ліцензування</w:t>
              </w:r>
            </w:hyperlink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затвердженим постановою Кабінету Міністрів України від 16 листопада 2011 року № 1174</w:t>
            </w:r>
          </w:p>
        </w:tc>
      </w:tr>
    </w:tbl>
    <w:p w:rsidR="007B006E" w:rsidRPr="007B006E" w:rsidRDefault="007B006E" w:rsidP="007B006E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6" w:name="n24"/>
      <w:bookmarkEnd w:id="26"/>
      <w:r w:rsidRPr="007B00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;</w:t>
      </w:r>
    </w:p>
    <w:p w:rsidR="007B006E" w:rsidRPr="007B006E" w:rsidRDefault="007B006E" w:rsidP="007B00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7" w:name="n44"/>
      <w:bookmarkEnd w:id="27"/>
      <w:r w:rsidRPr="007B00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{Підпункт 2 пункту 2 із змінами, внесеними згідно з Наказом Державної інспекції ядерного регулювання </w:t>
      </w:r>
      <w:hyperlink r:id="rId16" w:anchor="n15" w:tgtFrame="_blank" w:history="1">
        <w:r w:rsidRPr="007B006E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206 від 25.12.2014</w:t>
        </w:r>
      </w:hyperlink>
      <w:r w:rsidRPr="007B00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7B006E" w:rsidRPr="007B006E" w:rsidRDefault="007B006E" w:rsidP="007B00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8" w:name="n25"/>
      <w:bookmarkEnd w:id="28"/>
      <w:r w:rsidRPr="007B00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3) апарати рентгенівські флюорографічні: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9086"/>
      </w:tblGrid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" w:name="n26"/>
            <w:bookmarkEnd w:id="29"/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апарата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 рентгенівський флюорографічний пересувний (перевізний) «Індіарс-П»</w:t>
            </w:r>
          </w:p>
        </w:tc>
      </w:tr>
      <w:tr w:rsidR="007B006E" w:rsidRPr="007B006E" w:rsidTr="007B006E">
        <w:tc>
          <w:tcPr>
            <w:tcW w:w="9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{Позицію 2 підпункту 3 пункту 2 виключено на підставі Наказу Державної інспекції ядерного регулювання </w:t>
            </w:r>
            <w:hyperlink r:id="rId17" w:anchor="n53" w:tgtFrame="_blank" w:history="1">
              <w:r w:rsidRPr="007B006E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uk-UA"/>
                </w:rPr>
                <w:t>№ 206 від 25.12.2014</w:t>
              </w:r>
            </w:hyperlink>
            <w:r w:rsidRPr="007B00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}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Апарати рентгенофлюорографічні стаціонарні та ті, що перевозяться, з цифровою обробкою зображення АРП ЦОЗ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 рентгенівський флюорографічний стаціонарний цифровий 12ФК1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 рентгенівський флюорографічний стаціонарний 12Ф9 «Україна»</w:t>
            </w:r>
          </w:p>
        </w:tc>
      </w:tr>
      <w:tr w:rsidR="007B006E" w:rsidRPr="007B006E" w:rsidTr="007B006E">
        <w:tc>
          <w:tcPr>
            <w:tcW w:w="9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{Позицію 5 підпункту 3 пункту 2 виключено на підставі Наказу Державної інспекції ядерного регулювання </w:t>
            </w:r>
            <w:hyperlink r:id="rId18" w:anchor="n53" w:tgtFrame="_blank" w:history="1">
              <w:r w:rsidRPr="007B006E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uk-UA"/>
                </w:rPr>
                <w:t>№ 206 від 25.12.2014</w:t>
              </w:r>
            </w:hyperlink>
            <w:r w:rsidRPr="007B00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}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Апарати рентгенівські флюорографічні стаціонарні «Серіомета 5», «Серіомета 7»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 рентгенівський флюорографічний стаціонарний 12Ф7 та інші його моделі</w:t>
            </w:r>
          </w:p>
        </w:tc>
      </w:tr>
    </w:tbl>
    <w:p w:rsidR="007B006E" w:rsidRPr="007B006E" w:rsidRDefault="007B006E" w:rsidP="007B006E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0" w:name="n27"/>
      <w:bookmarkEnd w:id="30"/>
      <w:r w:rsidRPr="007B00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7B006E" w:rsidRPr="007B006E" w:rsidRDefault="007B006E" w:rsidP="007B00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1" w:name="n45"/>
      <w:bookmarkEnd w:id="31"/>
      <w:r w:rsidRPr="007B00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{Підпункт 3 пункту 2 із змінами, внесеними згідно з Наказом Державної інспекції ядерного регулювання </w:t>
      </w:r>
      <w:hyperlink r:id="rId19" w:anchor="n52" w:tgtFrame="_blank" w:history="1">
        <w:r w:rsidRPr="007B006E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206 від 25.12.2014</w:t>
        </w:r>
      </w:hyperlink>
      <w:r w:rsidRPr="007B00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7B006E" w:rsidRPr="007B006E" w:rsidRDefault="007B006E" w:rsidP="007B00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2" w:name="n28"/>
      <w:bookmarkEnd w:id="32"/>
      <w:r w:rsidRPr="007B00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4) установки та пристрої з невикористовуваним рентгенівським випромінюванням та для рентгеноструктурного аналізу: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9086"/>
      </w:tblGrid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" w:name="n29"/>
            <w:bookmarkEnd w:id="33"/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апарата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Мікроскоп електронний ЭМВ-100Б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Мікроскоп електронний ЭМ-125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Мікроскоп електронний з можливістю рентгенівського мікроаналізу ЭММА-2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Мікроскоп електронний ЭММА-4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Електронний просвічувальний мікроскоп ПЕМ-100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Електронний просвічувальний мікроскоп ПЕМ-100-01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Електронний просвічувальний мікроскоп ПЕМ-100К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Електронний просвічувальний мікроскоп ПЕМ-100М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Електронний просвічувальний мікроскоп ПЕМ-У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Мікроскоп електронний ПЕМ-125К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Мікроскоп електронний растровий РЕМ-100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Мікроскоп електронний растровий РЕМ-102Е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Мікроскоп електронний растровий РЕМ-200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Мікроскоп електронний растровий РЕМ-100У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Мікроскоп електронний растровий з камерою низького вакууму і системою енергодисперсійного мікроаналізу РЕМ-106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Мікроскоп електронний растровий РЕМ-106И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Мікроскоп електронний растровий РЕМ-108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Мікроскоп електронний растровий РЕМ-111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Мікроскоп електронний растровий РЕМ-106-01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Мікроскоп електронний растровий з камерою низького вакууму РЕМ-106-02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Мікроскоп електронний растровий із системою енергодисперсійного мікроаналізу РЕМ-106-03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Мікроскоп електронний растровий, мікроаналізатор РЕММА-102-02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Мікроскоп електронний растровий із спектрометром енергетичної дисперсії РЕММА-102-03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Мікроскопи електронні растрові із спектрометрами хвильової дисперсії РЕММА-102, РЕММА-101А, МАР-3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Мікроскоп електронний растровий із спектрометром хвильової дисперсії РЕММА-102-04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Мікроскоп електронний растровий РЕММА-202М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Апаратура електронно-променева ЕЛА-6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28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Апаратура електронно-променева ЕЛА-30В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Апаратура електронно-променева ЕЛА-60В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Апаратура електронно-променева ЕЛА-120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Рентгенівський спектрометр ARL 9800 XP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Рентгенівський спектрометр ARL 9800 OA-SIS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Мікроскоп електронний растровий РЕММА-101А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Мікроскоп електронний ЭМБ-100БР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Спектрометри енергій рентгенівського випромінювання СЕР-01, CEP-02 «ElvaХ»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Спектрометр рентгенівський кристал - дифракційний СЕФ-01-М «СПРУТ»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Рентгенофлуоресцентні елементні аналізатори «EXPERT», «OLYMPUS» та інші їх моделі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Рентгенівські апарати для рентгеноструктурного аналізу УРС-50 ИМ, XR 50-10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Спектрометр рентгенівський багатоканальний СРМ-25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Мікроскоп електронний растровий РЕМ-101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Pентгенівські дифрактометри «Shimadzu XRD-6000», «Shimadzu XRD-6100», «Shimadzu XRD-7000S», «Shimadzu XRD-7000L» та інші їх моделі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Рентгенофлуоресцентні спектрометри «Shimadzu XRF-1800L», «Shimadzu MXF-2400», «Shimadzu EDX-720P», «Shimadzu EDX-800P», «Shimadzu ?EDX-1200», «Shimadzu EDX-7000», «Shimadzu EDX-8000», «Shimadzu ?EDX-1300» та інші їх моделі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Електронно-зондові мікроаналізатори «Shimadzu EPMA-1720», «Shimadzu EPMA-1720H» та інші їх моделі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Газорозрядний електронний нагрівач з холодним катодом «ВТР-100»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Електронно-променева установка «Л2а»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Нагрівач електронний «ПЭ-103»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Рентгенівський флуоресцентний хвильодисперсійний спектрометр Axios</w:t>
            </w:r>
            <w:r w:rsidRPr="007B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  <w:lang w:eastAsia="uk-UA"/>
              </w:rPr>
              <w:t>mAX</w:t>
            </w: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та інші його моделі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48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Рентгенівський дифрактометр ДРОН-3М (УМ-1) та інші його моделі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Електронно-променеві ливарні установки ЕЛЛУ-3 (4), ХЕЛП-1 та інші їх моделі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Енергодисперсійні рентгенівські флуоресцентні спектрометри NЕX CG, NЕX XT, NЕX OL, NЕX QC, NЕX QC+ та інші їх моделі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Багатоканальний рентгенівський спектрометр синхронної дії Simultix 14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Рентгенівські флуоресцентні спектрометри ZSX Primus, ZSX Primus II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Хвильодисперсійний рентгенівський флуоресцентний спектрометр послідовної дії Supermini 200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Хвильодисперсійні рентгенівські флуоресцентні спектрометри Mini-Z, Micro-Z та інші їх моделі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Дифрактометр рентгенівський SmartLab та всі його моделі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Дифрактометр рентгенівський MiniFlex 600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Дифрактометр рентгенівський Ultima IV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Рентгенівський аналізатор NЕX XT</w:t>
            </w:r>
          </w:p>
        </w:tc>
      </w:tr>
    </w:tbl>
    <w:p w:rsidR="007B006E" w:rsidRPr="007B006E" w:rsidRDefault="007B006E" w:rsidP="007B006E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4" w:name="n30"/>
      <w:bookmarkEnd w:id="34"/>
      <w:r w:rsidRPr="007B00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7B006E" w:rsidRPr="007B006E" w:rsidRDefault="007B006E" w:rsidP="007B00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5" w:name="n46"/>
      <w:bookmarkEnd w:id="35"/>
      <w:r w:rsidRPr="007B00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{Підпункт 4 пункту 2 із змінами, внесеними згідно з Наказом Державної інспекції ядерного регулювання </w:t>
      </w:r>
      <w:hyperlink r:id="rId20" w:anchor="n65" w:tgtFrame="_blank" w:history="1">
        <w:r w:rsidRPr="007B006E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206 від 25.12.2014</w:t>
        </w:r>
      </w:hyperlink>
      <w:r w:rsidRPr="007B00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7B006E" w:rsidRPr="007B006E" w:rsidRDefault="007B006E" w:rsidP="007B00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6" w:name="n31"/>
      <w:bookmarkEnd w:id="36"/>
      <w:r w:rsidRPr="007B00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5) рентгенівські апарати (виключаючи прискорювачі) для догляду багажу в пунктах перетинання державного кордону, поштових відділеннях, правоохоронних закладах тощо: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9083"/>
      </w:tblGrid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" w:name="n32"/>
            <w:bookmarkEnd w:id="37"/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8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апарата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«Rapiscan» та всі його моделі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«Linescan» та всі його моделі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«Поліскан» та всі його моделі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«Scanmax» та всі його моделі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«EXPERT» Mobil-01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«HI-SCAN», «НS» та всі його моделі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8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ZBV та всі його моделі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XIS та всі його моделі</w:t>
            </w:r>
          </w:p>
        </w:tc>
      </w:tr>
      <w:tr w:rsidR="007B006E" w:rsidRPr="007B006E" w:rsidTr="007B006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GENEMI та всі його моделі</w:t>
            </w:r>
          </w:p>
        </w:tc>
      </w:tr>
    </w:tbl>
    <w:p w:rsidR="007B006E" w:rsidRPr="007B006E" w:rsidRDefault="007B006E" w:rsidP="007B006E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8" w:name="n33"/>
      <w:bookmarkEnd w:id="38"/>
      <w:r w:rsidRPr="007B00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7B006E" w:rsidRPr="007B006E" w:rsidRDefault="007B006E" w:rsidP="007B00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9" w:name="n47"/>
      <w:bookmarkEnd w:id="39"/>
      <w:r w:rsidRPr="007B00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{Підпункт 5 пункту 2 із змінами, внесеними згідно з Наказом Державної інспекції ядерного регулювання </w:t>
      </w:r>
      <w:hyperlink r:id="rId21" w:anchor="n69" w:tgtFrame="_blank" w:history="1">
        <w:r w:rsidRPr="007B006E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206 від 25.12.2014</w:t>
        </w:r>
      </w:hyperlink>
      <w:r w:rsidRPr="007B00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7B006E" w:rsidRPr="007B006E" w:rsidRDefault="007B006E" w:rsidP="007B00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0" w:name="n34"/>
      <w:bookmarkEnd w:id="40"/>
      <w:r w:rsidRPr="007B00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6) детектори вибухових і наркотичних речовин: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"/>
        <w:gridCol w:w="8591"/>
      </w:tblGrid>
      <w:tr w:rsidR="007B006E" w:rsidRPr="007B006E" w:rsidTr="007B006E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" w:name="n35"/>
            <w:bookmarkEnd w:id="41"/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8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апарата</w:t>
            </w:r>
          </w:p>
        </w:tc>
      </w:tr>
      <w:tr w:rsidR="007B006E" w:rsidRPr="007B006E" w:rsidTr="007B006E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«Sabre 2000», «Sabre 4000», «Sabre 5000», «SabreEXV» та інші моделі Sabre</w:t>
            </w:r>
          </w:p>
        </w:tc>
      </w:tr>
      <w:tr w:rsidR="007B006E" w:rsidRPr="007B006E" w:rsidTr="007B006E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«Centurion ІІ» та інші його моделі</w:t>
            </w:r>
          </w:p>
        </w:tc>
      </w:tr>
      <w:tr w:rsidR="007B006E" w:rsidRPr="007B006E" w:rsidTr="007B006E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АDP 2000 та інші його моделі</w:t>
            </w:r>
          </w:p>
        </w:tc>
      </w:tr>
      <w:tr w:rsidR="007B006E" w:rsidRPr="007B006E" w:rsidTr="007B006E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Rapiscan HE50</w:t>
            </w:r>
          </w:p>
        </w:tc>
      </w:tr>
      <w:tr w:rsidR="007B006E" w:rsidRPr="007B006E" w:rsidTr="007B006E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Hardened MobileTrace</w:t>
            </w:r>
          </w:p>
        </w:tc>
      </w:tr>
      <w:tr w:rsidR="007B006E" w:rsidRPr="007B006E" w:rsidTr="007B006E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ТR 1000, ТR 1000NB, TR 2000, TR 2000DB</w:t>
            </w:r>
          </w:p>
        </w:tc>
      </w:tr>
    </w:tbl>
    <w:p w:rsidR="007B006E" w:rsidRPr="007B006E" w:rsidRDefault="007B006E" w:rsidP="007B006E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2" w:name="n41"/>
      <w:bookmarkEnd w:id="42"/>
      <w:r w:rsidRPr="007B00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7B006E" w:rsidRPr="007B006E" w:rsidRDefault="007B006E" w:rsidP="007B00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3" w:name="n48"/>
      <w:bookmarkEnd w:id="43"/>
      <w:r w:rsidRPr="007B00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{Підпункт 6 пункту 2 із змінами, внесеними згідно з Наказом Державної інспекції ядерного регулювання </w:t>
      </w:r>
      <w:hyperlink r:id="rId22" w:anchor="n73" w:tgtFrame="_blank" w:history="1">
        <w:r w:rsidRPr="007B006E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206 від 25.12.2014</w:t>
        </w:r>
      </w:hyperlink>
      <w:r w:rsidRPr="007B00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7B006E" w:rsidRPr="007B006E" w:rsidRDefault="007B006E" w:rsidP="007B00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4" w:name="n42"/>
      <w:bookmarkEnd w:id="44"/>
      <w:r w:rsidRPr="007B00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7) діяльність з використання рентгенівських стоматологічних апаратів, рентгенівських спектрометрів та дифрактометрів звільняється від ліцензування за умови їх відповідності </w:t>
      </w:r>
      <w:hyperlink r:id="rId23" w:tgtFrame="_blank" w:history="1">
        <w:r w:rsidRPr="007B006E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Критеріям, за якими діяльність з використання джерел іонізуючого випромінювання звільняється від ліцензування</w:t>
        </w:r>
      </w:hyperlink>
      <w:r w:rsidRPr="007B00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затвердженим постановою Кабінету Міністрів України від 16 листопада 2011 року № 1174.</w:t>
      </w:r>
    </w:p>
    <w:p w:rsidR="007B006E" w:rsidRPr="007B006E" w:rsidRDefault="007B006E" w:rsidP="007B00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5" w:name="n43"/>
      <w:bookmarkEnd w:id="45"/>
      <w:r w:rsidRPr="007B00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{Пункт 2 доповнено новим підпунктом згідно з Наказом Державної інспекції ядерного регулювання </w:t>
      </w:r>
      <w:hyperlink r:id="rId24" w:anchor="n77" w:tgtFrame="_blank" w:history="1">
        <w:r w:rsidRPr="007B006E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206 від 25.12.2014</w:t>
        </w:r>
      </w:hyperlink>
      <w:r w:rsidRPr="007B00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6"/>
        <w:gridCol w:w="5587"/>
      </w:tblGrid>
      <w:tr w:rsidR="007B006E" w:rsidRPr="007B006E" w:rsidTr="007B006E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" w:name="n36"/>
            <w:bookmarkEnd w:id="46"/>
            <w:r w:rsidRPr="007B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Начальник Управління</w:t>
            </w: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B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радіаційної безпеки -</w:t>
            </w: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B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державний інспектор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B006E" w:rsidRPr="007B006E" w:rsidRDefault="007B006E" w:rsidP="007B006E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B00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B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В.Ф. Рязанцев</w:t>
            </w:r>
          </w:p>
        </w:tc>
      </w:tr>
    </w:tbl>
    <w:p w:rsidR="00A62C76" w:rsidRDefault="00DA04C5"/>
    <w:sectPr w:rsidR="00A62C76">
      <w:footerReference w:type="default" r:id="rId25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4C5" w:rsidRDefault="00DA04C5" w:rsidP="007B006E">
      <w:pPr>
        <w:spacing w:after="0" w:line="240" w:lineRule="auto"/>
      </w:pPr>
      <w:r>
        <w:separator/>
      </w:r>
    </w:p>
  </w:endnote>
  <w:endnote w:type="continuationSeparator" w:id="0">
    <w:p w:rsidR="00DA04C5" w:rsidRDefault="00DA04C5" w:rsidP="007B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7554235"/>
      <w:docPartObj>
        <w:docPartGallery w:val="Page Numbers (Bottom of Page)"/>
        <w:docPartUnique/>
      </w:docPartObj>
    </w:sdtPr>
    <w:sdtEndPr/>
    <w:sdtContent>
      <w:p w:rsidR="007B006E" w:rsidRPr="00C71AE1" w:rsidRDefault="007B006E" w:rsidP="00C71AE1">
        <w:pPr>
          <w:tabs>
            <w:tab w:val="center" w:pos="4677"/>
            <w:tab w:val="left" w:pos="8205"/>
            <w:tab w:val="right" w:pos="9355"/>
            <w:tab w:val="right" w:pos="9639"/>
          </w:tabs>
          <w:spacing w:after="0" w:line="240" w:lineRule="auto"/>
          <w:ind w:left="4536"/>
          <w:jc w:val="both"/>
          <w:rPr>
            <w:rFonts w:ascii="Antiqua" w:eastAsia="Times New Roman" w:hAnsi="Antiqua" w:cs="Times New Roman"/>
            <w:b/>
            <w:sz w:val="18"/>
            <w:szCs w:val="18"/>
            <w:lang w:eastAsia="ru-RU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AE1" w:rsidRPr="00C71AE1">
          <w:rPr>
            <w:noProof/>
            <w:lang w:val="ru-RU"/>
          </w:rPr>
          <w:t>11</w:t>
        </w:r>
        <w:r>
          <w:fldChar w:fldCharType="end"/>
        </w:r>
        <w:r w:rsidR="00C71AE1">
          <w:t xml:space="preserve">                                                        </w:t>
        </w:r>
        <w:r w:rsidR="00C71AE1" w:rsidRPr="00C62272">
          <w:rPr>
            <w:rFonts w:ascii="Antiqua" w:eastAsia="Times New Roman" w:hAnsi="Antiqua" w:cs="Times New Roman"/>
            <w:b/>
            <w:sz w:val="18"/>
            <w:szCs w:val="18"/>
            <w:lang w:eastAsia="ru-RU"/>
          </w:rPr>
          <w:t xml:space="preserve"> https://law-med.com.ua</w:t>
        </w:r>
      </w:p>
    </w:sdtContent>
  </w:sdt>
  <w:p w:rsidR="007B006E" w:rsidRDefault="007B00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4C5" w:rsidRDefault="00DA04C5" w:rsidP="007B006E">
      <w:pPr>
        <w:spacing w:after="0" w:line="240" w:lineRule="auto"/>
      </w:pPr>
      <w:r>
        <w:separator/>
      </w:r>
    </w:p>
  </w:footnote>
  <w:footnote w:type="continuationSeparator" w:id="0">
    <w:p w:rsidR="00DA04C5" w:rsidRDefault="00DA04C5" w:rsidP="007B0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33"/>
    <w:rsid w:val="00462DC4"/>
    <w:rsid w:val="007B006E"/>
    <w:rsid w:val="008E16CC"/>
    <w:rsid w:val="00C32C33"/>
    <w:rsid w:val="00C71AE1"/>
    <w:rsid w:val="00DA04C5"/>
    <w:rsid w:val="00EC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09AD8-0C2C-4417-8585-71CF812A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0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06E"/>
  </w:style>
  <w:style w:type="paragraph" w:styleId="a5">
    <w:name w:val="footer"/>
    <w:basedOn w:val="a"/>
    <w:link w:val="a6"/>
    <w:uiPriority w:val="99"/>
    <w:unhideWhenUsed/>
    <w:rsid w:val="007B00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8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918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16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57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2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12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0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59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71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08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370-14" TargetMode="External"/><Relationship Id="rId13" Type="http://schemas.openxmlformats.org/officeDocument/2006/relationships/hyperlink" Target="https://zakon.rada.gov.ua/laws/show/z0035-15" TargetMode="External"/><Relationship Id="rId18" Type="http://schemas.openxmlformats.org/officeDocument/2006/relationships/hyperlink" Target="https://zakon.rada.gov.ua/laws/show/z0035-15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laws/show/z0035-15" TargetMode="External"/><Relationship Id="rId7" Type="http://schemas.openxmlformats.org/officeDocument/2006/relationships/hyperlink" Target="https://zakon.rada.gov.ua/laws/show/z0035-15" TargetMode="External"/><Relationship Id="rId12" Type="http://schemas.openxmlformats.org/officeDocument/2006/relationships/hyperlink" Target="https://zakon.rada.gov.ua/laws/show/z0035-15" TargetMode="External"/><Relationship Id="rId17" Type="http://schemas.openxmlformats.org/officeDocument/2006/relationships/hyperlink" Target="https://zakon.rada.gov.ua/laws/show/z0035-15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z0035-15" TargetMode="External"/><Relationship Id="rId20" Type="http://schemas.openxmlformats.org/officeDocument/2006/relationships/hyperlink" Target="https://zakon.rada.gov.ua/laws/show/z0035-15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zakon.rada.gov.ua/laws/show/1382-2007-%D0%BF" TargetMode="External"/><Relationship Id="rId24" Type="http://schemas.openxmlformats.org/officeDocument/2006/relationships/hyperlink" Target="https://zakon.rada.gov.ua/laws/show/z0035-1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zakon.rada.gov.ua/laws/show/1174-2011-%D0%BF" TargetMode="External"/><Relationship Id="rId23" Type="http://schemas.openxmlformats.org/officeDocument/2006/relationships/hyperlink" Target="https://zakon.rada.gov.ua/laws/show/1174-2011-%D0%BF" TargetMode="External"/><Relationship Id="rId10" Type="http://schemas.openxmlformats.org/officeDocument/2006/relationships/hyperlink" Target="https://zakon.rada.gov.ua/laws/show/1174-2011-%D0%BF" TargetMode="External"/><Relationship Id="rId19" Type="http://schemas.openxmlformats.org/officeDocument/2006/relationships/hyperlink" Target="https://zakon.rada.gov.ua/laws/show/z0035-1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z2148-13" TargetMode="External"/><Relationship Id="rId14" Type="http://schemas.openxmlformats.org/officeDocument/2006/relationships/hyperlink" Target="https://zakon.rada.gov.ua/laws/show/z0035-15" TargetMode="External"/><Relationship Id="rId22" Type="http://schemas.openxmlformats.org/officeDocument/2006/relationships/hyperlink" Target="https://zakon.rada.gov.ua/laws/show/z0035-1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10887</Words>
  <Characters>6206</Characters>
  <Application>Microsoft Office Word</Application>
  <DocSecurity>0</DocSecurity>
  <Lines>51</Lines>
  <Paragraphs>34</Paragraphs>
  <ScaleCrop>false</ScaleCrop>
  <Company/>
  <LinksUpToDate>false</LinksUpToDate>
  <CharactersWithSpaces>17059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Law&amp;Med</dc:creator>
  <cp:keywords/>
  <dc:description/>
  <cp:lastModifiedBy>Law&amp;Med</cp:lastModifiedBy>
  <cp:revision>3</cp:revision>
  <dcterms:created xsi:type="dcterms:W3CDTF">2019-02-20T22:46:00Z</dcterms:created>
  <dcterms:modified xsi:type="dcterms:W3CDTF">2019-02-20T23:27:00Z</dcterms:modified>
</cp:coreProperties>
</file>