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853"/>
      </w:tblGrid>
      <w:tr w:rsidR="0094472E" w:rsidRPr="0094472E" w:rsidTr="0094472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B4FB65" wp14:editId="5DD1F05A">
                  <wp:extent cx="571500" cy="762000"/>
                  <wp:effectExtent l="0" t="0" r="0" b="0"/>
                  <wp:docPr id="8" name="Рисунок 8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72E" w:rsidRPr="0094472E" w:rsidTr="0094472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ДЕРЖАВНА ІНСПЕКЦІЯ ЯДЕРНОГО РЕГУЛЮВАННЯ УКРАЇНИ</w:t>
            </w:r>
          </w:p>
        </w:tc>
      </w:tr>
      <w:tr w:rsidR="0094472E" w:rsidRPr="0094472E" w:rsidTr="0094472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НАКАЗ</w:t>
            </w:r>
          </w:p>
        </w:tc>
      </w:tr>
      <w:tr w:rsidR="0094472E" w:rsidRPr="0094472E" w:rsidTr="0094472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06.08.2012  № 153</w:t>
            </w:r>
          </w:p>
        </w:tc>
      </w:tr>
      <w:tr w:rsidR="0094472E" w:rsidRPr="0094472E" w:rsidTr="0094472E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 серпня 2012 р.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1453/21765</w:t>
            </w:r>
          </w:p>
        </w:tc>
      </w:tr>
    </w:tbl>
    <w:p w:rsidR="0094472E" w:rsidRPr="0094472E" w:rsidRDefault="0094472E" w:rsidP="0094472E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4"/>
      <w:bookmarkEnd w:id="1"/>
      <w:r w:rsidRPr="009447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затвердження Положення про перелік та вимоги щодо форми та змісту документів, що подаються для отримання ліцензії на провадження окремих видів діяльності у сфері використання ядерної енергії</w:t>
      </w:r>
    </w:p>
    <w:p w:rsidR="0094472E" w:rsidRPr="0094472E" w:rsidRDefault="0094472E" w:rsidP="0094472E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176"/>
      <w:bookmarkEnd w:id="2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{Із змінами, внесеними згідно з Наказами Державної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інспекції ядерного регулювання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7" w:anchor="n50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8" w:anchor="n5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372 від 12.10.2017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5"/>
      <w:bookmarkEnd w:id="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статті 12 </w:t>
      </w:r>
      <w:hyperlink r:id="rId9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 "Про дозвільну діяльність у сфері використання ядерної енергії”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94472E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НАКАЗУЮ: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6"/>
      <w:bookmarkEnd w:id="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 Затвердити </w:t>
      </w:r>
      <w:hyperlink r:id="rId10" w:anchor="n13" w:history="1">
        <w:r w:rsidRPr="0094472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Положення про перелік та вимоги щодо форми та змісту документів, що подаються для отримання ліцензії на провадження окремих видів діяльності у сфері використання ядерної енергії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додається.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7"/>
      <w:bookmarkEnd w:id="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 Юридичному відділу (Матвєєва В.Г.) забезпечити подання цього наказу на державну реєстрацію до Міністерства юстиції України у встановленому порядку.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8"/>
      <w:bookmarkEnd w:id="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 Цей наказ набирає чинності з 1 жовтня 2012 року.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9"/>
      <w:bookmarkEnd w:id="7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 Контроль за виконанням цього наказу залишаю за собою.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1653"/>
        <w:gridCol w:w="3772"/>
        <w:gridCol w:w="243"/>
      </w:tblGrid>
      <w:tr w:rsidR="0094472E" w:rsidRPr="0094472E" w:rsidTr="0094472E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0"/>
            <w:bookmarkEnd w:id="8"/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Голова</w:t>
            </w:r>
          </w:p>
        </w:tc>
        <w:tc>
          <w:tcPr>
            <w:tcW w:w="35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О. Миколайчук</w:t>
            </w:r>
          </w:p>
        </w:tc>
      </w:tr>
      <w:tr w:rsidR="0094472E" w:rsidRPr="0094472E" w:rsidTr="0094472E">
        <w:trPr>
          <w:gridAfter w:val="1"/>
          <w:wAfter w:w="1197" w:type="dxa"/>
        </w:trPr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175"/>
            <w:bookmarkEnd w:id="9"/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Голова Державної служби України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питань регуляторної політики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розвитку підприємництва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М.Ю. Бродський</w:t>
            </w:r>
          </w:p>
        </w:tc>
      </w:tr>
    </w:tbl>
    <w:p w:rsidR="0094472E" w:rsidRPr="0094472E" w:rsidRDefault="00845AA3" w:rsidP="00944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166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p w:rsidR="0094472E" w:rsidRPr="0094472E" w:rsidRDefault="0094472E" w:rsidP="0094472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165"/>
      <w:bookmarkEnd w:id="1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853"/>
      </w:tblGrid>
      <w:tr w:rsidR="0094472E" w:rsidRPr="0094472E" w:rsidTr="0094472E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1"/>
            <w:bookmarkEnd w:id="12"/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 Державної інспекції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ядерного регулювання України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06.08.2012 № 153</w:t>
            </w:r>
          </w:p>
        </w:tc>
      </w:tr>
      <w:tr w:rsidR="0094472E" w:rsidRPr="0094472E" w:rsidTr="0094472E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12"/>
            <w:bookmarkEnd w:id="13"/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 серпня 2012 р.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1453/21765</w:t>
            </w:r>
          </w:p>
        </w:tc>
      </w:tr>
    </w:tbl>
    <w:p w:rsidR="0094472E" w:rsidRPr="0094472E" w:rsidRDefault="0094472E" w:rsidP="0094472E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13"/>
      <w:bookmarkEnd w:id="14"/>
      <w:r w:rsidRPr="009447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ПОЛОЖЕННЯ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47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перелік та вимоги щодо форми та змісту документів, що подаються для отримання ліцензії на провадження окремих видів діяльності у сфері використання ядерної енергії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14"/>
      <w:bookmarkEnd w:id="1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 Це Положення визначає перелік документів, що надаються суб'єктом діяльності у сфері використання ядерної енергії для отримання ліцензій на провадження окремих видів діяльності у сфері використання ядерної енергії, переоформлення, внесення змін до чинних ліцензій чи видачі дубліката, а також вимоги щодо їх оформлення та змісту.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n15"/>
      <w:bookmarkEnd w:id="1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 Окремі види діяльності у сфері використання ядерної енергії, що підлягають ліцензуванню, визначені статтею 7 </w:t>
      </w:r>
      <w:hyperlink r:id="rId11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 „Про дозвільну діяльність у сфері використання ядерної енергії”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16"/>
      <w:bookmarkEnd w:id="17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 Для отримання (переоформлення, внесення змін) ліцензії, видачі дубліката ліцензії на провадження окремих видів діяльності у сфері використання ядерної енергії суб'єкт діяльності у сфері використання ядерної енергії (далі - заявник) подає до Держатомрегулювання України чи її територіального органу заяву за формою, встановленою у </w:t>
      </w:r>
      <w:hyperlink r:id="rId12" w:anchor="n33" w:history="1">
        <w:r w:rsidRPr="0094472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додатку 1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до цього Положення.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" w:name="n17"/>
      <w:bookmarkEnd w:id="1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 До заяви додаються: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n18"/>
      <w:bookmarkEnd w:id="1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копії засвідчених у встановленому порядку установчих документів (статут або положення);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n19"/>
      <w:bookmarkEnd w:id="2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що підтверджують спроможність заявника дотримуватися умов провадження заявленого виду діяльності, а також підтверджують відповідність фінансових, матеріальних, інших ресурсів, організаційної структури та персоналу заявника, вимогам, установленим нормами і правилами з ядерної та радіаційної безпеки, в обсязі, необхідному для її забезпечення (у випадку переоформлення або внесення змін до ліцензії, якщо такі документи подавалися до органу, який видав ліцензію, і є чинними на момент подання заяви, заявникові достатньо посилатися на ці документи). Перелік документів з урахуванням конкретного виду діяльності наведено в додатках 2, 3 до цього Положення;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n177"/>
      <w:bookmarkEnd w:id="21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третій пункту 4 із змінами, внесеними згідно з Наказом Державної інспекції ядерного регулювання </w:t>
      </w:r>
      <w:hyperlink r:id="rId13" w:anchor="n15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n20"/>
      <w:bookmarkEnd w:id="22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четвертий пункту 4 виключено на підставі Наказу Державної інспекції ядерного регулювання </w:t>
      </w:r>
      <w:hyperlink r:id="rId14" w:anchor="n16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n21"/>
      <w:bookmarkEnd w:id="2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довідка про кваліфікацію персоналу суб'єкта діяльності у сфері використання ядерної енергії за формою, встановленою </w:t>
      </w:r>
      <w:hyperlink r:id="rId15" w:anchor="n158" w:history="1">
        <w:r w:rsidRPr="0094472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додатком 4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до цього Положення;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n22"/>
      <w:bookmarkEnd w:id="2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перелік джерел іонізуючого випромінювання, які заявник буде використовувати або виробляти за формою, наведеною в </w:t>
      </w:r>
      <w:hyperlink r:id="rId16" w:anchor="n162" w:history="1">
        <w:r w:rsidRPr="0094472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додатку 5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до цього Положення;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n23"/>
      <w:bookmarkEnd w:id="2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ліцензію, що підлягає переоформленню або до якої уносяться зміни;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n24"/>
      <w:bookmarkEnd w:id="2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які обґрунтовують підстави для переоформлення або внесення змін до ліцензії.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7" w:name="n25"/>
      <w:bookmarkEnd w:id="27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восьмий пункту 4 виключено на підставі Наказу Державної інспекції ядерного регулювання </w:t>
      </w:r>
      <w:hyperlink r:id="rId17" w:anchor="n18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n26"/>
      <w:bookmarkEnd w:id="28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 дев’ятий пункту 4 виключено на підставі Наказу Державної інспекції ядерного регулювання </w:t>
      </w:r>
      <w:hyperlink r:id="rId18" w:anchor="n16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n27"/>
      <w:bookmarkEnd w:id="2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5. Ліцензіат для видачі дубліката ліцензії на провадження окремого виду діяльності подає до Держатомрегулювання України чи її територіального органу такі документи: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n28"/>
      <w:bookmarkEnd w:id="3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заяву на видачу дубліката ліцензії за формою, наведеною в </w:t>
      </w:r>
      <w:hyperlink r:id="rId19" w:anchor="n33" w:history="1">
        <w:r w:rsidRPr="0094472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додатку 1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до цього Положення;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n29"/>
      <w:bookmarkEnd w:id="31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непридатний для користування внаслідок пошкодження бланк ліцензії;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n30"/>
      <w:bookmarkEnd w:id="32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 про оплату послуг щодо здійснення дозвільних процедур.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587"/>
      </w:tblGrid>
      <w:tr w:rsidR="0094472E" w:rsidRPr="0094472E" w:rsidTr="0094472E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n31"/>
            <w:bookmarkEnd w:id="33"/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Начальник Юридичного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відділу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В.Г. Матвєєва</w:t>
            </w:r>
          </w:p>
        </w:tc>
      </w:tr>
    </w:tbl>
    <w:p w:rsidR="0094472E" w:rsidRPr="0094472E" w:rsidRDefault="00845AA3" w:rsidP="00944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4" w:name="n168"/>
      <w:bookmarkEnd w:id="34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0" o:hralign="center" o:hrstd="t" o:hrnoshade="t" o:hr="t" fillcolor="black" stroked="f"/>
        </w:pict>
      </w:r>
    </w:p>
    <w:p w:rsidR="0094472E" w:rsidRPr="0094472E" w:rsidRDefault="0094472E" w:rsidP="0094472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5" w:name="n167"/>
      <w:bookmarkEnd w:id="3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94472E" w:rsidRPr="0094472E" w:rsidTr="0094472E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n32"/>
            <w:bookmarkEnd w:id="36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перелік та вимоги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щодо форми та змісту документів,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 подаються для отримання ліцензії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провадження окремих видів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діяльності у сфері використання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ядерної енергії</w:t>
            </w:r>
          </w:p>
        </w:tc>
      </w:tr>
    </w:tbl>
    <w:bookmarkStart w:id="37" w:name="n33"/>
    <w:bookmarkEnd w:id="37"/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"https://zakon.rada.gov.ua/laws/file/text/22/f385565n179.doc" </w:instrTex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94472E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ЗАЯВА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отримання (переоформлення, внесення змін, дубліката) ліцензії на провадження окремих видів діяльності у сфері використання ядерної енергії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8" w:name="n178"/>
      <w:bookmarkEnd w:id="38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1 із змінами, внесеними згідно з Наказом Державної інспекції ядерного регулювання </w:t>
      </w:r>
      <w:hyperlink r:id="rId20" w:anchor="n20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845AA3" w:rsidP="00944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9" w:name="n169"/>
      <w:bookmarkEnd w:id="39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94472E" w:rsidRPr="0094472E" w:rsidTr="0094472E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n34"/>
            <w:bookmarkEnd w:id="40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перелік та вимоги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щодо форми та змісту документів,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 подаються для отримання ліцензії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провадження окремих видів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діяльності у сфері використання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ядерної енергії</w:t>
            </w:r>
          </w:p>
        </w:tc>
      </w:tr>
    </w:tbl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1" w:name="n35"/>
      <w:bookmarkEnd w:id="41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ПЕРЕЛІК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документів, що підтверджують спроможність заявника дотримуватися умов і правил провадження заявленого виду діяльності, а також підтверджують відповідність фінансових, матеріальних, інших ресурсів, організаційної структури та персоналу заявника, вимогам, встановленим нормами і правилами з ядерної та радіаційної безпеки, в обсязі, необхідному для її забезпечення</w:t>
      </w:r>
    </w:p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2" w:name="n36"/>
      <w:bookmarkEnd w:id="42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Використання  джерел іонізуючого випромінювання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3" w:name="n37"/>
      <w:bookmarkEnd w:id="4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1.1. Звіт про аналіз безпеки об’єкта використання джерел іонізуючого випромінювання (далі - ДІВ).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4" w:name="n38"/>
      <w:bookmarkEnd w:id="4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1.2. Настанова щодо системи управління (настанова з якості) діяльністю з використання ДІВ в частині радіаційної безпеки, розроблена відповідно до норм, правил і стандартів з ядерної та радіаційної безпеки.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5" w:name="n186"/>
      <w:bookmarkEnd w:id="45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1.2 розділу I із змінами, внесеними згідно з Наказом Державної інспекції ядерного регулювання </w:t>
      </w:r>
      <w:hyperlink r:id="rId21" w:anchor="n26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6" w:name="n39"/>
      <w:bookmarkEnd w:id="4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Висновок державної експертизи з радіаційної безпеки проектів ДІВ (у разі введення в експлуатацію нових установок з ДІВ або додаткових ДІВ, що потребують переоцінки рівня безпеки).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7" w:name="n40"/>
      <w:bookmarkEnd w:id="47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1.4. Положення про визначення доз опромінення пацієнтів при застосуванні ДІВ у діагностичних цілях (включаючи методологію та протоколи щодо контролю дозоформуючих параметрів обладнання).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8" w:name="n41"/>
      <w:bookmarkEnd w:id="4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1.5. Дозвіл, виданий територіальними органами Державної санітарно-епідеміологічної служби (додається за наявності).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9" w:name="n188"/>
      <w:bookmarkEnd w:id="49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1.5 розділу I із змінами, внесеними згідно з Наказом Державної інспекції ядерного регулювання </w:t>
      </w:r>
      <w:hyperlink r:id="rId22" w:anchor="n27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0" w:name="n42"/>
      <w:bookmarkEnd w:id="5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1.6. План аварійних заходів при провадженні діяльності з використання радіонуклідних ДІВ.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1" w:name="n43"/>
      <w:bookmarkEnd w:id="51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1.7. Інструкція щодо дій персоналу у випадку радіаційної аварії при провадженні діяльності з використання генеруючих пристроїв.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2" w:name="n44"/>
      <w:bookmarkEnd w:id="52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1.8. Довідка про фінансові можливості відшкодування збитків, завданих радіаційною аварією, що може статися під час провадження діяльності з використання ДІВ, власними коштами, в тому числі за рахунок спеціальних фондів, або засвідчена копія договору із страховою компанією про відшкодування збитків за рахунок коштів страхової компанії.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3" w:name="n45"/>
      <w:bookmarkEnd w:id="5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1.9. Документи, що засвідчують рівень безпеки нових ДІВ: копія довідки про підтвердження відповідності (для закритих ДІВ), копія сертифіката відповідності (для генеруючих пристроїв), протоколи приймальних випробувань закритих ДІВ тощо.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4" w:name="n46"/>
      <w:bookmarkEnd w:id="5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1.10. Методика виконання робіт щодо проведення випробовувань закритих ДІВ з метою визначення їх технічних характеристик та перевірки на герметичність, узгоджена Держатомрегулюванням України у встановленому законодавством порядку.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5" w:name="n47"/>
      <w:bookmarkEnd w:id="5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1.11. Копія акта прийняття в експлуатацію об'єкта з використання ДІВ (для нових об'єктів).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6" w:name="n48"/>
      <w:bookmarkEnd w:id="5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1.12. Програма зняття з експлуатації установки ДІВ 1 категорії відповідно до </w:t>
      </w:r>
      <w:hyperlink r:id="rId23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постанови Кабінету Міністрів України від 5 грудня 2007 року № 1382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"Про затвердження Технічного регламенту закритих джерел іонізуючого випромінювання", прискорювачів заряджених частин з енергією більше 15 МеВ.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7" w:name="n189"/>
      <w:bookmarkEnd w:id="57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1.12 розділу I в редакції Наказу Державної інспекції ядерного регулювання </w:t>
      </w:r>
      <w:hyperlink r:id="rId24" w:anchor="n28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8" w:name="n49"/>
      <w:bookmarkEnd w:id="5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1.13. Документи, що підтверджують забезпечення обліку та контролю ядерних матеріалів (у разі наявності ядерних матеріалів):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9" w:name="n181"/>
      <w:bookmarkEnd w:id="5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наказу про призначення особи, відповідальної за ведення обліку та контролю ядерних матеріалів;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0" w:name="n182"/>
      <w:bookmarkEnd w:id="6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інструкції з обліку та контролю ядерних матеріалів, розробленої відповідно до </w:t>
      </w:r>
      <w:hyperlink r:id="rId25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Правил ведення обліку та контролю ядерних матеріалів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затверджених наказом Державного комітету ядерного регулювання України від 26 червня 2006 року № 97, зареєстрованих у Міністерстві юстиції України 17 липня 2006 року за № 849/12723 (у редакції наказу Державного комітету ядерного регулювання України від 08 лютого 2010 року № 14).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1" w:name="n190"/>
      <w:bookmarkEnd w:id="61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1.13 розділу I в редакції Наказу Державної інспекції ядерного регулювання </w:t>
      </w:r>
      <w:hyperlink r:id="rId26" w:anchor="n28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2" w:name="n50"/>
      <w:bookmarkEnd w:id="62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Виробництво джерел іонізуючого випромінювання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3" w:name="n51"/>
      <w:bookmarkEnd w:id="6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2.1. Звіт про аналіз безпеки об’єкта виробництва ДІВ.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4" w:name="n52"/>
      <w:bookmarkEnd w:id="6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2.2. Узгоджені з Держатомрегулюванням України та зареєстровані в установленому законодавством порядку технічні умови на ДІВ, що виготовляються.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5" w:name="n53"/>
      <w:bookmarkEnd w:id="6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2.3. Настанова щодо системи управління (настанова з якості) діяльністю з виробництва ДІВ в частині радіаційної безпеки, розроблена відповідно до норм, правил і стандартів з ядерної та радіаційної безпеки.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6" w:name="n54"/>
      <w:bookmarkEnd w:id="6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2.4. Дозвіл, виданий територіальними органами Державної санітарно-епідеміологічної служби (надається за наявності).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7" w:name="n191"/>
      <w:bookmarkEnd w:id="67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2.4 розділу II із змінами, внесеними згідно з Наказом Державної інспекції ядерного регулювання </w:t>
      </w:r>
      <w:hyperlink r:id="rId27" w:anchor="n34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8" w:name="n55"/>
      <w:bookmarkEnd w:id="6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2.5. План аварійних заходів при провадженні діяльності з виробництва радіонуклідних ДІВ.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9" w:name="n56"/>
      <w:bookmarkEnd w:id="6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2.6. Інструкція дій персоналу у випадку радіаційної аварії - при провадженні діяльності з виробництва генеруючих пристроїв.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0" w:name="n57"/>
      <w:bookmarkEnd w:id="7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2.7. Довідка про фінансові можливості відшкодування збитків, завданих радіаційною аварією, що може статися під час провадження діяльності з виробництва ДІВ, власними коштами, в тому числі за рахунок спеціальних фондів, або засвідчена копія договору із страховою компанією про відшкодування збитків за рахунок коштів страхової компанії.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1" w:name="n58"/>
      <w:bookmarkEnd w:id="71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2.8. Методика контролю дозоформуючих параметрів генеруючих пристроїв власного виробництва та методика контролю доз пацієнтів у разі виробництва генеруючих пристроїв для діагностики.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2" w:name="n59"/>
      <w:bookmarkEnd w:id="72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2.9. Копія акта прийняття об'єкта з виробництва ДІВ в експлуатацію (для нових об'єктів).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3" w:name="n60"/>
      <w:bookmarkEnd w:id="7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2.10. Висновок державної експертизи з ядерної та радіаційної безпеки об’єкта для виробництва радіонуклідних ДІВ (для нових об'єктів).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4" w:name="n61"/>
      <w:bookmarkEnd w:id="7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2.11. Програма зняття з експлуатації установки ДІВ 1 категорії відповідно до </w:t>
      </w:r>
      <w:hyperlink r:id="rId28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постанови Кабінету Міністрів України від 5 грудня 2007 року № 1382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"Про затвердження Технічного регламенту закритих джерел іонізуючого випромінювання", прискорювачів заряджених частин з енергією більше 15 МеВ.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5" w:name="n192"/>
      <w:bookmarkEnd w:id="75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2.11 розділу II в редакції Наказу Державної інспекції ядерного регулювання </w:t>
      </w:r>
      <w:hyperlink r:id="rId29" w:anchor="n35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6" w:name="n193"/>
      <w:bookmarkEnd w:id="76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2.12 розділу II виключено на підставі Наказу Державної інспекції ядерного регулювання </w:t>
      </w:r>
      <w:hyperlink r:id="rId30" w:anchor="n37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7" w:name="n63"/>
      <w:bookmarkEnd w:id="77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ІІІ. Переробка уранових руд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8" w:name="n64"/>
      <w:bookmarkEnd w:id="7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3.1. Звіт про аналіз безпеки уранового об’єкта.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9" w:name="n65"/>
      <w:bookmarkEnd w:id="7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3.2. Паспорт уранового об'єкта.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0" w:name="n66"/>
      <w:bookmarkEnd w:id="8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3.3. Висновок державної експертизи з ядерної та радіаційної безпеки уранового об'єкта.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1" w:name="n67"/>
      <w:bookmarkEnd w:id="81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3.4. Настанова щодо системи управління (настанова з якості) діяльністю уранового об'єкта, розроблена відповідно до норм, правил і стандартів з ядерної та радіаційної безпеки.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2" w:name="n68"/>
      <w:bookmarkEnd w:id="82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3.5. Програма поводження з відходами переробки уранових руд (далі - ВПУР), яка містить: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3" w:name="n69"/>
      <w:bookmarkEnd w:id="8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загальні положення щодо поводження з ВПУР;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4" w:name="n70"/>
      <w:bookmarkEnd w:id="8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відомості про стан поводження з ВПУР (аналіз джерел утворення, динаміка надходження, характеристики накопичених ВПУР, аналіз відповідності проектної та фактичної кількості ВПУР, опис технологічних систем поводження з ВПУР та їх потужність, система контролю за ВПУР, заходи, спрямовані на мінімізацію утворення ВПУР).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5" w:name="n71"/>
      <w:bookmarkEnd w:id="8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3.6. Копія акта прийняття уранового об'єкта в експлуатацію (для нових об'єктів).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6" w:name="n72"/>
      <w:bookmarkEnd w:id="8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3.7. План аварійних заходів.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7" w:name="n73"/>
      <w:bookmarkEnd w:id="87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3.8. Довідка про фінансові можливості відшкодування збитків, завданих радіаційною аварією, що може статися під час провадження діяльності з переробки уранових руд, власними коштами, в тому числі за рахунок спеціальних фондів, або засвідчена копія договору із страховою компанією про відшкодування збитків за рахунок коштів страхової компанії.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8" w:name="n74"/>
      <w:bookmarkEnd w:id="8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3.9. Програма радіаційного моніторингу уранового об'єкта.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9" w:name="n75"/>
      <w:bookmarkEnd w:id="8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3.10. Документ, яким встановлено порядок проведення індивідуального дозиметричного контролю персоналу та радіаційного моніторингу робочих місць, до якого додаються копії документів щодо: атестації вимірювальних лабораторій, галузі вимірювань, участі у міжнародних і національних програмах міжлабораторних порівнянь та партнерських перевірок.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0" w:name="n76"/>
      <w:bookmarkEnd w:id="9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3.11. Перелік приладів радіаційного контролю із зазначенням характеристик цих приладів, інформації про останню державну повірку і калібрування.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1" w:name="n194"/>
      <w:bookmarkEnd w:id="91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3.12 розділу III виключено на підставі Наказу Державної інспекції ядерного регулювання </w:t>
      </w:r>
      <w:hyperlink r:id="rId31" w:anchor="n38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2" w:name="n78"/>
      <w:bookmarkEnd w:id="92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{Розділ IV додатку 2 виключено на підставі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Наказу Державної інспекції ядерного регулювання </w:t>
      </w:r>
      <w:hyperlink r:id="rId32" w:anchor="n7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372 від 12.10.2017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3" w:name="n92"/>
      <w:bookmarkEnd w:id="93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lastRenderedPageBreak/>
        <w:t>{Розділ V додатку 2 виключено на підставі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Наказу Державної інспекції ядерного регулювання </w:t>
      </w:r>
      <w:hyperlink r:id="rId33" w:anchor="n7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372 від 12.10.2017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4" w:name="n100"/>
      <w:bookmarkEnd w:id="94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IV. Перевезення радіоактивних матеріалів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5" w:name="n101"/>
      <w:bookmarkEnd w:id="9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4.1. Звіт про аналіз безпеки провадження діяльності з перевезення радіоактивних матеріалів, розроблений відповідно до </w:t>
      </w:r>
      <w:hyperlink r:id="rId34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Вимог до звіту про аналіз безпеки провадження діяльності з перевезення радіоактивних матеріалів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затверджених </w:t>
      </w:r>
      <w:hyperlink r:id="rId35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наказом Державного комітету ядерного регулювання України від 31 серпня 2004 року № 141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зареєстрованих у Міністерстві юстиції України 09 вересня 2004 року за № 1127/9726.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6" w:name="n200"/>
      <w:bookmarkEnd w:id="96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розділу в редакції Наказу Державної інспекції ядерного регулювання </w:t>
      </w:r>
      <w:hyperlink r:id="rId36" w:anchor="n50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7" w:name="n112"/>
      <w:bookmarkEnd w:id="97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4.2. Довідка про кваліфікацію персоналу заявника, форма якої наведена в </w:t>
      </w:r>
      <w:hyperlink r:id="rId37" w:anchor="n158" w:history="1">
        <w:r w:rsidRPr="0094472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додатку 4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до цього Положення, до якої додаються: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8" w:name="n113"/>
      <w:bookmarkEnd w:id="9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копії документів, що підтверджують проходження навчання та перевірки знань з питань ядерної та радіаційної безпеки у порядку, встановленому Держатомрегулюванням України;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9" w:name="n114"/>
      <w:bookmarkEnd w:id="9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копії свідоцтв водіїв про допуск до перевезення;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0" w:name="n115"/>
      <w:bookmarkEnd w:id="10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програма навчання персоналу з питань, передбачених пунктом 3.13 </w:t>
      </w:r>
      <w:hyperlink r:id="rId38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ПБПРМ-2006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розроблена заявником та узгоджена Держатомрегулюванням України щодо відповідності цієї програми ПБПРМ-2006 у встановленому законодавством порядку.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1" w:name="n201"/>
      <w:bookmarkEnd w:id="101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четвертий пункту розділу в редакції Наказу Державної інспекції ядерного регулювання </w:t>
      </w:r>
      <w:hyperlink r:id="rId39" w:anchor="n52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2" w:name="n116"/>
      <w:bookmarkEnd w:id="102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4.3. Програма забезпечення якості при перевезенні РМ, розроблена відповідно до </w:t>
      </w:r>
      <w:hyperlink r:id="rId40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Вимог до програм забезпечення якості при перевезенні радіоактивних матеріалів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затверджених наказом Держатомрегулювання України від 25 липня 2006 року № 110, зареєстрованих у Міністерстві юстиції України 5 жовтня 2006 року за № 1092/12966.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3" w:name="n117"/>
      <w:bookmarkEnd w:id="10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4.4. План аварійних заходів на випадок аварій під час перевезення РМ, розроблений відповідно до </w:t>
      </w:r>
      <w:hyperlink r:id="rId41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Положення щодо планування заходів та дій на випадок аварій під час перевезення радіоактивних матеріалів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затвердженого наказом Держатомрегулювання України від 7 квітня 2005 року № 38, зареєстрованого в Міністерстві юстиції України 22 квітня 2005 року за № 431/10711.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4" w:name="n118"/>
      <w:bookmarkEnd w:id="10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4.5. Програма радіаційного захисту при перевезенні РМ, розроблена відповідно до </w:t>
      </w:r>
      <w:hyperlink r:id="rId42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ПБПРМ-2006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5" w:name="n119"/>
      <w:bookmarkEnd w:id="10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4.6. Документ, що підтверджує гарантування заявником відшкодування шкоди, яка може бути завдана внаслідок радіаційної аварії під час перевезення РМ.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6" w:name="n120"/>
      <w:bookmarkEnd w:id="10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4.7. Копії документів (методики, інструкції), що регламентують дії персоналу при підготовці, завантаженні, відправленні, транспортуванні, транзитному зберіганні, розвантаженні і прийманні у кінцевому пункті призначення РМ і упаковок, відповідно до </w:t>
      </w:r>
      <w:hyperlink r:id="rId43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ПБПРМ-2006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7" w:name="n185"/>
      <w:bookmarkEnd w:id="107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4.8. Копія дозволу на проведення робіт з ДІВ, виданого територіальними органами Державної санітарно-епідеміологічної служби (додається за наявності).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8" w:name="n202"/>
      <w:bookmarkEnd w:id="108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{Розділ доповнено новим пунктом згідно з Наказом Державної інспекції ядерного регулювання </w:t>
      </w:r>
      <w:hyperlink r:id="rId44" w:anchor="n54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9" w:name="n121"/>
      <w:bookmarkEnd w:id="109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V. Підготовка персоналу для експлуатації ядерної установки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0" w:name="n122"/>
      <w:bookmarkEnd w:id="11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5.1. Копія положення про навчальний центр.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1" w:name="n123"/>
      <w:bookmarkEnd w:id="111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5.2. Інформація про перспективні плани діяльності навчального центру на 2 роки.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2" w:name="n124"/>
      <w:bookmarkEnd w:id="112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5.3. Довідка експлуатуючої організації, що включає інформацію про наявність: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3" w:name="n125"/>
      <w:bookmarkEnd w:id="11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потреб експлуатуючої організації у підготовці посад персоналу, визначених постановою</w:t>
      </w:r>
      <w:hyperlink r:id="rId45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Кабінету Міністрів України від 8 листопада 2000 року № 1683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"Про затвердження переліків посад та спеціальностей персоналу для експлуатації ядерних установок, підготовка якого підлягає ліцензуванню, і посад персоналу, який безпосередньо здійснює управління реакторною установкою", у навчальному центрі на кожний рік з наступних двох років за кожною посадою персоналу;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4" w:name="n126"/>
      <w:bookmarkEnd w:id="11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приміщень (класів) навчального центру, їх кількість і обладнання для проведення теоретичної підготовки персоналу, комп'ютерних та тренажерних занять;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5" w:name="n127"/>
      <w:bookmarkEnd w:id="11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технічної бібліотеки;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6" w:name="n128"/>
      <w:bookmarkEnd w:id="11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узгодженої у встановленому порядку типової програми (програм) підготовки персоналу;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7" w:name="n129"/>
      <w:bookmarkEnd w:id="117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інструкторського (викладацького) персоналу, кваліфікація якого відповідає вимогам розділу 3 </w:t>
      </w:r>
      <w:hyperlink r:id="rId46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Правил ліцензування підготовки персоналу для експлуатації ядерної установки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затверджених наказом Держатомрегулювання України від 13 грудня 2004 року № 186, зареєстрованих в Міністерстві юстиції України 04 січня 2005 року за № 2/10282 (далі - Правил ліцензування підготовки персоналу);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8" w:name="n130"/>
      <w:bookmarkEnd w:id="11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комплекту експлуатаційної документації та навчально-методичних матеріалів, які відповідають вимогам розділу 4 </w:t>
      </w:r>
      <w:hyperlink r:id="rId47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Правил ліцензування підготовки персоналу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9" w:name="n131"/>
      <w:bookmarkEnd w:id="11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засобів навчання, що відповідають вимогам розділу 5 </w:t>
      </w:r>
      <w:hyperlink r:id="rId48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Правил ліцензування підготовки персоналу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0" w:name="n132"/>
      <w:bookmarkEnd w:id="12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5.4. Настанова щодо системи управління (настанова з якості) діяльністю з підготовки персоналу для експлуатації ядерної установки, розроблена відповідно до норм, правил і стандартів з ядерної та радіаційної безпеки.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1" w:name="n133"/>
      <w:bookmarkEnd w:id="121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Інформація, передбачена в абзацах п’ятому - восьмому </w:t>
      </w:r>
      <w:hyperlink r:id="rId49" w:anchor="n128" w:history="1">
        <w:r w:rsidRPr="0094472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пункту 7.3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 цього розділу, надається щодо кожної заявленої посади персоналу.</w:t>
      </w:r>
    </w:p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2" w:name="n134"/>
      <w:bookmarkEnd w:id="122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VI. Підготовка, перепідготовка та підвищення кваліфікації спеціалістів з фізичного захисту ядерних установок, ядерних матеріалів, радіоактивних відходів, інших джерел іонізуючого випромінювання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3" w:name="n135"/>
      <w:bookmarkEnd w:id="12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6.1. Копія положення про навчальний заклад.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4" w:name="n136"/>
      <w:bookmarkEnd w:id="12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6.2. Перелік навчальних курсів з підготовки, перепідготовки та підвищення кваліфікації фахівців з фізичного захисту, план-графік проведення навчальних курсів.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5" w:name="n137"/>
      <w:bookmarkEnd w:id="12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6.3. Освітньо-професійні, навчальні програми курсів відповідно до переліку навчальних курсів з підготовки, перепідготовки та підвищення кваліфікації фахівців з фізичного захисту, погодженні з Держатомрегулюванням України.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6" w:name="n138"/>
      <w:bookmarkEnd w:id="12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6.4. Довідка про кваліфікацію викладачів та інструкторів заявника з доданими копіями дипломів, сертифікатів, що підтверджують кваліфікацію.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7" w:name="n139"/>
      <w:bookmarkEnd w:id="127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6.5. Настанова щодо системи управління (настанова з якості) діяльністю з підготовки, перепідготовки та підвищення кваліфікації спеціалістів з фізичного захисту ядерних установок, ядерних матеріалів, радіоактивних відходів, інших джерел іонізуючого випромінювання, розроблена відповідно до норм, правил і стандартів з ядерної та радіаційної безпеки.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8" w:name="n140"/>
      <w:bookmarkEnd w:id="12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6.6. Довідка про наявність спеціалізованої технічної бібліотеки з переліком наявної тематичної літератури та навчальних посібників для курсів.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9" w:name="n141"/>
      <w:bookmarkEnd w:id="12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6.7. Довідка про наявність навчального обладнання, приміщень для здійснення теоретичної підготовки, проведення комп'ютерних і тренажерних занять та полігона інженерно-технічних засобів системи фізичного захисту.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0" w:name="n142"/>
      <w:bookmarkEnd w:id="13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6.8. Довідка про забезпечення захисту інформації з обмеженим доступом та засобів технічного захисту інформації, наявність режимно-секретного органу або договору на обслуговування згідно з вимогами законодавства про захист інформації.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1" w:name="n143"/>
      <w:bookmarkEnd w:id="131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6.9. Копія ліцензії на надання освітніх послуг.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2" w:name="n180"/>
      <w:bookmarkEnd w:id="132"/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2 із змінами, внесеними згідно з Наказами Державної інспекції ядерного регулювання </w:t>
      </w:r>
      <w:hyperlink r:id="rId50" w:anchor="n24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149 від 30.12.2013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, </w:t>
      </w:r>
      <w:hyperlink r:id="rId51" w:anchor="n7" w:tgtFrame="_blank" w:history="1">
        <w:r w:rsidRPr="0094472E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372 від 12.10.2017</w:t>
        </w:r>
      </w:hyperlink>
      <w:r w:rsidRPr="00944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94472E" w:rsidRPr="0094472E" w:rsidRDefault="00845AA3" w:rsidP="00944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3" w:name="n170"/>
      <w:bookmarkEnd w:id="133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94472E" w:rsidRPr="0094472E" w:rsidTr="0094472E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4" w:name="n144"/>
            <w:bookmarkEnd w:id="134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перелік та вимоги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щодо форми та змісту документів,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 подаються для отримання ліцензії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провадження окремих видів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діяльності у сфері використання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ядерної енергії</w:t>
            </w:r>
          </w:p>
        </w:tc>
      </w:tr>
    </w:tbl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5" w:name="n145"/>
      <w:bookmarkEnd w:id="135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документів, що підтверджують забезпечення вимог фізичного захисту ядерних матеріалів, радіоактивних відходів, інших джерел іонізуючого випромінювання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6" w:name="n146"/>
      <w:bookmarkEnd w:id="136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1. Копія акта визначення рівня фізичного захисту ядерних матеріалів, радіоактивних відходів, інших джерел іонізуючого випромінювання, оформленого в установленому законодавством порядку (не надається до заяви на отримання ліцензії для здійснення діяльності з переробки радіоактивних відходів, яка не пов’язана з експлуатацією та зняттям з експлуатації об’єкта для переробки радіоактивних відходів та діяльності підрядної організації, яка передбачає надання послуг з переробки та/або зберігання радіоактивних відходів при здійсненні експлуатації та зняття з експлуатації об’єкта для переробки радіоактивних відходів та/або будівництва, експлуатації та зняття з експлуатації сховища для зберігання радіоактивних відходів, технічного обслуговування ДІВ виключно на об’єктах замовника).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7" w:name="n147"/>
      <w:bookmarkEnd w:id="137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2. Копії виданих в установленому порядку наказів про надання допуску до виконання особливих робіт керівника та працівників підприємства, переліку посад працівників, робота на яких потребує допуску до виконання особливих робіт.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8" w:name="n148"/>
      <w:bookmarkEnd w:id="138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3. Копія наказу про призначення одного із заступників керівника заявника відповідальним за стан системи фізичного захисту. Для здійснення діяльності з переробки радіоактивних відходів, яка не пов’язана з експлуатацією та зняттям з експлуатації об’єкта для переробки радіоактивних відходів, та діяльності, яка передбачає надання послуг підрядної організації з переробки та/або зберігання радіоактивних відходів при здійсненні експлуатації та зняття з експлуатації об’єкта для переробки радіоактивних відходів та/або будівництва, експлуатації та зняття з експлуатації сховища для зберігання радіоактивних відходів, вимагається копія наказу про призначення одного із заступників керівника заявника відповідальним за фізичний захист, облік та збереження радіоактивних відходів до передачі їх замовнику робіт.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9" w:name="n149"/>
      <w:bookmarkEnd w:id="139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Довідка про планову професійну перепідготовку та підвищення кваліфікації з фізичного захисту фахівців, на яких покладається здійснення функцій фізичного захисту, відповідно до 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програми та переліку питань, погоджених з Держатомрегулюванням України або його територіальним органом, та/або копії сертифікатів про проходження навчання в навчальних закладах, які отримали відповідну ліцензію Держатомрегулювання України (не надається до заяви на отримання ліцензії для здійснення діяльності з переробки радіоактивних відходів, яка не пов’язана з експлуатацією та зняттям з експлуатації об’єкта для переробки радіоактивних відходів, діяльності, яка передбачає надання послуг підрядної організації з переробки та/або зберігання радіоактивних відходів при здійсненні експлуатації та зняття з експлуатації об’єкта для переробки радіоактивних відходів та/або будівництва, експлуатації та зняття з експлуатації сховища для зберігання радіоактивних відходів, технічного обслуговування ДІВ виключно на об’єктах замовника та на здійснення діяльності з виробництва та використання ДІВ 2 категорії відповідно до категоризації ДІВ, наведеної в додатку 3 до </w:t>
      </w:r>
      <w:hyperlink r:id="rId52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 визначення рівня фізичного захисту ядерних установок, ядерних матеріалів, радіоактивних відходів, інших джерел іонізуючого випромінювання відповідно до їх категорії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затвердженого постановою Кабінету Міністрів України від 26 квітня 2003 року № 625 (далі - ДІВ 2 категорії).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0" w:name="n150"/>
      <w:bookmarkEnd w:id="140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5. Фінансовий план забезпечення заходів фізичного захисту ядерних матеріалів, радіоактивних відходів та інших джерел іонізуючого випромінювання, а при подачі заяви на отримання ліцензії на здійснення діяльності з виробництва та використання ДІВ 2 категорії документ, що встановлює порядок фінансування витрат на обладнання об'єкта охоронною сигналізацією (не надається до заяви на отримання ліцензії для здійснення діяльності з перевезення радіоактивних матеріалів, переробки радіоактивних відходів, яка не пов’язана з експлуатацією та зняттям з експлуатації об’єкта для переробки радіоактивних відходів, та діяльності, яка передбачає надання послуг підрядної організації з переробки та/або зберігання радіоактивних відходів при здійсненні експлуатації та зняття з експлуатації об’єкта для переробки радіоактивних відходів та/або будівництва, експлуатації та зняття з експлуатації сховища для зберігання радіоактивних відходів, технічного обслуговування ДІВ виключно на об’єктах замовника).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1" w:name="n151"/>
      <w:bookmarkEnd w:id="141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6. При подачі заяви на переоформлення ліцензії або внесення змін до ліцензії, у зв’язку з наміром ліцензіата продовжити строк дії ліцензії - звіт про виконання фінансового плану забезпечення заходів фізичного захисту ядерних матеріалів, радіоактивних відходів та інших джерел іонізуючого випромінювання за попередній рік за формою, наведеною в додатку 3 до </w:t>
      </w:r>
      <w:hyperlink r:id="rId53" w:tgtFrame="_blank" w:history="1">
        <w:r w:rsidRPr="0094472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 проведення розрахунків і складання фінансових планів фізичного захисту</w:t>
        </w:r>
      </w:hyperlink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затвердженого постановою Кабінету Міністрів України від 11 серпня 2005 року № 740, або довідку про фінансування витрат на обладнання об'єкта охоронною сигналізацією для ДІВ 2 категорії (не надається до заяви на переоформлення ліцензії або внесення змін до ліцензії у зв’язку з наміром ліцензіата продовжити строк дії ліцензії для здійснення діяльності з перевезення радіоактивних матеріалів, переробки радіоактивних відходів, яка не пов’язана з експлуатацією та зняттям з експлуатації об’єкта для переробки радіоактивних відходів, та діяльності, яка передбачає надання послуг підрядної організації з переробки та/або зберігання радіоактивних відходів при здійсненні експлуатації та зняття з експлуатації об’єкта для переробки радіоактивних відходів та/або будівництва, експлуатації та зняття з експлуатації сховища для зберігання радіоактивних відходів, технічного обслуговування ДІВ виключно на об’єктах замовника).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2" w:name="n152"/>
      <w:bookmarkEnd w:id="142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7. План взаємодії у разі вчинення диверсії, процедура повідомлення про порушення режиму фізичного захисту на підприємстві, пам’ятки дій для персоналу (не надається до заяви на отримання ліцензії для здійснення діяльності з переробки радіоактивних відходів, яка не пов’язана з експлуатацією та зняттям з експлуатації об’єкта для переробки радіоактивних відходів, та діяльності, яка передбачає надання послуг підрядної організації з переробки та/або зберігання радіоактивних відходів при здійсненні експлуатації та зняття з експлуатації об’єкта для переробки радіоактивних відходів та/або будівництва, експлуатації та зняття з експлуатації сховища для зберігання радіоактивних відходів, технічного обслуговування ДІВ виключно на об’єктах замовника, використання та виробництва ДІВ 2 категорії).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3" w:name="n153"/>
      <w:bookmarkEnd w:id="143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8. Копія висновку державної експертизи з фізичного захисту щодо проекту створення, модернізації та реконструкції систем фізичного захисту ядерних установок, об'єктів, призначених для поводження з радіоактивними відходами, іншими джерелами іонізуючого випромінювання (не надається до заяви на отримання ліцензії для здійснення діяльності з перевезення радіоактивних матеріалів, використання та виробництва ДІВ 2 категорії, переробки радіоактивних відходів, яка не пов’язана з експлуатацією та зняттям з експлуатації об’єкта для переробки радіоактивних відходів та діяльності, яка передбачає надання послуг підрядної організації з переробки та/або зберігання радіоактивних відходів при здійсненні експлуатації та зняття з експлуатації об’єкта для переробки радіоактивних відходів та/або будівництва, експлуатації та зняття з експлуатації сховища для зберігання радіоактивних відходів, технічного обслуговування ДІВ виключно на об’єктах замовника).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4" w:name="n154"/>
      <w:bookmarkEnd w:id="144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9. Довідка про створення заявником умов для захисту інформації з обмеженим доступом відповідно до законодавства про захист інформації (не надається до заяви на отримання ліцензії для здійснення діяльності з переробки радіоактивних відходів, яка не пов’язана з експлуатацією та зняттям з експлуатації об’єкта для переробки радіоактивних відходів, та діяльності, яка передбачає надання послуг підрядної організації з переробки та/або зберігання радіоактивних відходів при здійсненні експлуатації та зняття з експлуатації об’єкта для переробки радіоактивних відходів та/або будівництва, експлуатації та зняття з експлуатації сховища для зберігання радіоактивних відходів, технічного обслуговування ДІВ виключно на об’єктах замовника, використання та виробництва ДІВ 2 категорії).</w: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5" w:name="n155"/>
      <w:bookmarkEnd w:id="145"/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t>10. Настанова щодо системи управління (настанова з якості) фізичним захистом об’єктів, призначених для поводження з РАВ, ДІВ (крім ДІВ 2 категорії), розроблена з урахуванням норм та правил з фізичного захисту.</w:t>
      </w:r>
    </w:p>
    <w:p w:rsidR="0094472E" w:rsidRPr="0094472E" w:rsidRDefault="00845AA3" w:rsidP="00944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6" w:name="n171"/>
      <w:bookmarkEnd w:id="146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94472E" w:rsidRPr="0094472E" w:rsidTr="0094472E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7" w:name="n156"/>
            <w:bookmarkEnd w:id="147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перелік та вимоги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щодо форми та змісту документів,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 подаються для отримання ліцензії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провадження окремих видів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діяльності у сфері використання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ядерної енергії</w:t>
            </w:r>
          </w:p>
        </w:tc>
      </w:tr>
    </w:tbl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8" w:name="n158"/>
      <w:bookmarkEnd w:id="148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ДОВІДКА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кваліфікацію персоналу суб'єкта діяльності у сфері використання ядерної енергії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003"/>
        <w:gridCol w:w="913"/>
        <w:gridCol w:w="1129"/>
        <w:gridCol w:w="125"/>
        <w:gridCol w:w="1207"/>
        <w:gridCol w:w="925"/>
        <w:gridCol w:w="344"/>
        <w:gridCol w:w="1138"/>
        <w:gridCol w:w="1468"/>
        <w:gridCol w:w="1098"/>
      </w:tblGrid>
      <w:tr w:rsidR="0094472E" w:rsidRPr="0094472E" w:rsidTr="0047294A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9" w:name="n159"/>
            <w:bookmarkEnd w:id="149"/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 працівника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Прізвище, ім'я та по батькові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Освіта (навчальний заклад, кваліфікація, спеціальність)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Стаж роботи у сфері використання ядерної енергії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Навчальний заклад і термін підвищення кваліфікації (номер свідоцтва встановленого державного зразка)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Перевірка знань норм, правил і стандартів з радіаційної безпеки або фізичного захисту (дата перевірки, номер протоколу)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Інформація про комісію з перевірки знань норм, правил і стандартів з радіаційної безпеки або фізичного захисту (номер наказу про створення комісії, навчальний заклад, підприємство </w:t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тощо, при якому вона створена)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Примітка</w:t>
            </w:r>
          </w:p>
        </w:tc>
      </w:tr>
      <w:tr w:rsidR="0094472E" w:rsidRPr="0094472E" w:rsidTr="0047294A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94472E" w:rsidRPr="0094472E" w:rsidTr="00472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n160"/>
            <w:bookmarkEnd w:id="150"/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_________________________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(керівник підприємства)</w:t>
            </w:r>
          </w:p>
        </w:tc>
        <w:tc>
          <w:tcPr>
            <w:tcW w:w="22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0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___________________________________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ініціали)</w:t>
            </w:r>
          </w:p>
        </w:tc>
      </w:tr>
      <w:tr w:rsidR="0094472E" w:rsidRPr="0094472E" w:rsidTr="00472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М.П.</w:t>
            </w:r>
          </w:p>
        </w:tc>
        <w:tc>
          <w:tcPr>
            <w:tcW w:w="22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4472E" w:rsidRPr="0094472E" w:rsidRDefault="00845AA3" w:rsidP="00944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1" w:name="n173"/>
      <w:bookmarkEnd w:id="151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0" o:hralign="center" o:hrstd="t" o:hrnoshade="t" o:hr="t" fillcolor="black" stroked="f"/>
        </w:pict>
      </w:r>
    </w:p>
    <w:p w:rsidR="0094472E" w:rsidRPr="0094472E" w:rsidRDefault="0094472E" w:rsidP="0094472E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2" w:name="n172"/>
      <w:bookmarkEnd w:id="15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533"/>
      </w:tblGrid>
      <w:tr w:rsidR="0094472E" w:rsidRPr="0094472E" w:rsidTr="0094472E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3" w:name="n161"/>
            <w:bookmarkEnd w:id="153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5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перелік та вимоги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щодо форми та змісту документів,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 подаються для отримання ліцензії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провадження окремих видів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діяльності у сфері використання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ядерної енергії</w:t>
            </w:r>
          </w:p>
        </w:tc>
        <w:bookmarkStart w:id="154" w:name="_GoBack"/>
        <w:bookmarkEnd w:id="154"/>
      </w:tr>
    </w:tbl>
    <w:p w:rsidR="0094472E" w:rsidRPr="0094472E" w:rsidRDefault="0094472E" w:rsidP="0094472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5" w:name="n162"/>
      <w:bookmarkEnd w:id="155"/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 </w:t>
      </w:r>
      <w:r w:rsidRPr="0094472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4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 іонізуючого випромінювання, які заявник буде використовувати або виробляти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249"/>
        <w:gridCol w:w="1274"/>
        <w:gridCol w:w="3890"/>
        <w:gridCol w:w="1751"/>
      </w:tblGrid>
      <w:tr w:rsidR="0094472E" w:rsidRPr="0094472E" w:rsidTr="0094472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6" w:name="n163"/>
            <w:bookmarkEnd w:id="156"/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ДІВ</w:t>
            </w:r>
          </w:p>
        </w:tc>
        <w:tc>
          <w:tcPr>
            <w:tcW w:w="11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документів, що додаються</w:t>
            </w:r>
          </w:p>
        </w:tc>
      </w:tr>
      <w:tr w:rsidR="0094472E" w:rsidRPr="0094472E" w:rsidTr="0094472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Закриті ДІВ</w:t>
            </w:r>
          </w:p>
        </w:tc>
        <w:tc>
          <w:tcPr>
            <w:tcW w:w="11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Технологічний процес, у якому застосовується ДІВ, тип або найменування пристрою (установки), марка, модель (якщо ДІВ зберігається або експлуатується - підприємство, що виготовило пристрій (установку), рік виготовлення і закінчення терміну експлуатації ДІВ, відомості щодо продовження терміну експлуатації ДІВ, заводський номер ДІВ, дата придбання), постачальник, найменування та максимальна активність (у Бк) на час виготовлення радіонукліда, що використовується у приладі (установці), тип закритого джерела, тип контейнера (капсули), що використовується у приладі (установці), реєстраційні номери ДІВ</w:t>
            </w:r>
          </w:p>
        </w:tc>
      </w:tr>
      <w:tr w:rsidR="0094472E" w:rsidRPr="0094472E" w:rsidTr="0094472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Відкриті ДІВ</w:t>
            </w:r>
          </w:p>
        </w:tc>
        <w:tc>
          <w:tcPr>
            <w:tcW w:w="11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Технологічний процес, у якому застосовується ДІВ, найменування радіонукліда, фізичний стан, хімічне сполучення, максимальна активність радіонукліда, що в будь-який момент може знаходитися на підприємстві заявника (у МБк), постачальник</w:t>
            </w:r>
          </w:p>
        </w:tc>
      </w:tr>
      <w:tr w:rsidR="0094472E" w:rsidRPr="0094472E" w:rsidTr="0094472E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Нерадіонуклідні установки та пристрої, що генерують іонізуюче випромінювання (генеруючі ДІВ)</w:t>
            </w:r>
          </w:p>
        </w:tc>
        <w:tc>
          <w:tcPr>
            <w:tcW w:w="11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Технологічний процес, у якому застосовується ДІВ, тип або найменування пристрою (установки) (якщо ДІВ зберігається або експлуатується - підприємство, що виготовило пристрій (установку), рік виготовлення, заводський номер ДІВ, дата придбання), постачальник, прискорювальна напруга (для рентгенівських установок), енергія, струм та тип частинок (для 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прискорювачів), щільність та енергія потоку нейтронів (для генераторів нейтронів) реєстраційні номери ДІВ</w:t>
            </w:r>
          </w:p>
        </w:tc>
      </w:tr>
      <w:tr w:rsidR="0094472E" w:rsidRPr="0094472E" w:rsidTr="00944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50" w:type="dxa"/>
        </w:trPr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7" w:name="n164"/>
            <w:bookmarkEnd w:id="157"/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_________________________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(керівник підприємства)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4472E" w:rsidRPr="0094472E" w:rsidRDefault="0094472E" w:rsidP="009447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___________________________________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ініціали)</w:t>
            </w:r>
          </w:p>
        </w:tc>
      </w:tr>
      <w:tr w:rsidR="0094472E" w:rsidRPr="0094472E" w:rsidTr="009447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50" w:type="dxa"/>
        </w:trPr>
        <w:tc>
          <w:tcPr>
            <w:tcW w:w="3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94472E" w:rsidRPr="0094472E" w:rsidRDefault="0094472E" w:rsidP="009447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М.П.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94472E" w:rsidRPr="0094472E" w:rsidRDefault="0094472E" w:rsidP="0094472E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4472E" w:rsidRPr="0094472E" w:rsidRDefault="0094472E" w:rsidP="0094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447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</w:tbl>
    <w:p w:rsidR="00A62C76" w:rsidRDefault="00845AA3"/>
    <w:sectPr w:rsidR="00A62C76">
      <w:footerReference w:type="default" r:id="rId5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AA3" w:rsidRDefault="00845AA3" w:rsidP="0094472E">
      <w:pPr>
        <w:spacing w:after="0" w:line="240" w:lineRule="auto"/>
      </w:pPr>
      <w:r>
        <w:separator/>
      </w:r>
    </w:p>
  </w:endnote>
  <w:endnote w:type="continuationSeparator" w:id="0">
    <w:p w:rsidR="00845AA3" w:rsidRDefault="00845AA3" w:rsidP="0094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919993"/>
      <w:docPartObj>
        <w:docPartGallery w:val="Page Numbers (Bottom of Page)"/>
        <w:docPartUnique/>
      </w:docPartObj>
    </w:sdtPr>
    <w:sdtEndPr/>
    <w:sdtContent>
      <w:p w:rsidR="0094472E" w:rsidRPr="006F1A5C" w:rsidRDefault="0094472E" w:rsidP="006F1A5C">
        <w:pPr>
          <w:tabs>
            <w:tab w:val="center" w:pos="4677"/>
            <w:tab w:val="left" w:pos="8205"/>
            <w:tab w:val="right" w:pos="9355"/>
            <w:tab w:val="right" w:pos="9639"/>
          </w:tabs>
          <w:spacing w:after="0" w:line="240" w:lineRule="auto"/>
          <w:ind w:left="4536"/>
          <w:jc w:val="both"/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94A" w:rsidRPr="0047294A">
          <w:rPr>
            <w:noProof/>
            <w:lang w:val="ru-RU"/>
          </w:rPr>
          <w:t>13</w:t>
        </w:r>
        <w:r>
          <w:fldChar w:fldCharType="end"/>
        </w:r>
        <w:r w:rsidR="006F1A5C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</w:t>
        </w:r>
        <w:r w:rsidR="006F1A5C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                                                  </w:t>
        </w:r>
        <w:r w:rsidR="006F1A5C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>https://law-med.com.ua</w:t>
        </w:r>
      </w:p>
    </w:sdtContent>
  </w:sdt>
  <w:p w:rsidR="0094472E" w:rsidRDefault="009447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AA3" w:rsidRDefault="00845AA3" w:rsidP="0094472E">
      <w:pPr>
        <w:spacing w:after="0" w:line="240" w:lineRule="auto"/>
      </w:pPr>
      <w:r>
        <w:separator/>
      </w:r>
    </w:p>
  </w:footnote>
  <w:footnote w:type="continuationSeparator" w:id="0">
    <w:p w:rsidR="00845AA3" w:rsidRDefault="00845AA3" w:rsidP="00944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00"/>
    <w:rsid w:val="00256900"/>
    <w:rsid w:val="0047294A"/>
    <w:rsid w:val="004A7715"/>
    <w:rsid w:val="006F1A5C"/>
    <w:rsid w:val="00845AA3"/>
    <w:rsid w:val="008E16CC"/>
    <w:rsid w:val="0094472E"/>
    <w:rsid w:val="009C0D4F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E899-03B2-49C7-8B24-0D6A77EF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7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72E"/>
  </w:style>
  <w:style w:type="paragraph" w:styleId="a5">
    <w:name w:val="footer"/>
    <w:basedOn w:val="a"/>
    <w:link w:val="a6"/>
    <w:uiPriority w:val="99"/>
    <w:unhideWhenUsed/>
    <w:rsid w:val="009447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0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2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0055-14" TargetMode="External"/><Relationship Id="rId18" Type="http://schemas.openxmlformats.org/officeDocument/2006/relationships/hyperlink" Target="https://zakon.rada.gov.ua/laws/show/z0055-14" TargetMode="External"/><Relationship Id="rId26" Type="http://schemas.openxmlformats.org/officeDocument/2006/relationships/hyperlink" Target="https://zakon.rada.gov.ua/laws/show/z0055-14" TargetMode="External"/><Relationship Id="rId39" Type="http://schemas.openxmlformats.org/officeDocument/2006/relationships/hyperlink" Target="https://zakon.rada.gov.ua/laws/show/z0055-14" TargetMode="External"/><Relationship Id="rId21" Type="http://schemas.openxmlformats.org/officeDocument/2006/relationships/hyperlink" Target="https://zakon.rada.gov.ua/laws/show/z0055-14" TargetMode="External"/><Relationship Id="rId34" Type="http://schemas.openxmlformats.org/officeDocument/2006/relationships/hyperlink" Target="https://zakon.rada.gov.ua/laws/show/z1127-04" TargetMode="External"/><Relationship Id="rId42" Type="http://schemas.openxmlformats.org/officeDocument/2006/relationships/hyperlink" Target="https://zakon.rada.gov.ua/laws/show/z1056-06" TargetMode="External"/><Relationship Id="rId47" Type="http://schemas.openxmlformats.org/officeDocument/2006/relationships/hyperlink" Target="https://zakon.rada.gov.ua/laws/show/z0002-05" TargetMode="External"/><Relationship Id="rId50" Type="http://schemas.openxmlformats.org/officeDocument/2006/relationships/hyperlink" Target="https://zakon.rada.gov.ua/laws/show/z0055-1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zakon.rada.gov.ua/laws/show/z0055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1453-12" TargetMode="External"/><Relationship Id="rId29" Type="http://schemas.openxmlformats.org/officeDocument/2006/relationships/hyperlink" Target="https://zakon.rada.gov.ua/laws/show/z0055-14" TargetMode="External"/><Relationship Id="rId11" Type="http://schemas.openxmlformats.org/officeDocument/2006/relationships/hyperlink" Target="https://zakon.rada.gov.ua/laws/show/1370-14" TargetMode="External"/><Relationship Id="rId24" Type="http://schemas.openxmlformats.org/officeDocument/2006/relationships/hyperlink" Target="https://zakon.rada.gov.ua/laws/show/z0055-14" TargetMode="External"/><Relationship Id="rId32" Type="http://schemas.openxmlformats.org/officeDocument/2006/relationships/hyperlink" Target="https://zakon.rada.gov.ua/laws/show/z1340-17" TargetMode="External"/><Relationship Id="rId37" Type="http://schemas.openxmlformats.org/officeDocument/2006/relationships/hyperlink" Target="https://zakon.rada.gov.ua/laws/show/z1453-12" TargetMode="External"/><Relationship Id="rId40" Type="http://schemas.openxmlformats.org/officeDocument/2006/relationships/hyperlink" Target="https://zakon.rada.gov.ua/laws/show/z1092-06" TargetMode="External"/><Relationship Id="rId45" Type="http://schemas.openxmlformats.org/officeDocument/2006/relationships/hyperlink" Target="https://zakon.rada.gov.ua/laws/show/1683-2000-%D0%BF" TargetMode="External"/><Relationship Id="rId53" Type="http://schemas.openxmlformats.org/officeDocument/2006/relationships/hyperlink" Target="https://zakon.rada.gov.ua/laws/show/740-2005-%D0%B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z1453-12" TargetMode="External"/><Relationship Id="rId19" Type="http://schemas.openxmlformats.org/officeDocument/2006/relationships/hyperlink" Target="https://zakon.rada.gov.ua/laws/show/z1453-12" TargetMode="External"/><Relationship Id="rId31" Type="http://schemas.openxmlformats.org/officeDocument/2006/relationships/hyperlink" Target="https://zakon.rada.gov.ua/laws/show/z0055-14" TargetMode="External"/><Relationship Id="rId44" Type="http://schemas.openxmlformats.org/officeDocument/2006/relationships/hyperlink" Target="https://zakon.rada.gov.ua/laws/show/z0055-14" TargetMode="External"/><Relationship Id="rId52" Type="http://schemas.openxmlformats.org/officeDocument/2006/relationships/hyperlink" Target="https://zakon.rada.gov.ua/laws/show/625-2003-%D0%B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370-14" TargetMode="External"/><Relationship Id="rId14" Type="http://schemas.openxmlformats.org/officeDocument/2006/relationships/hyperlink" Target="https://zakon.rada.gov.ua/laws/show/z0055-14" TargetMode="External"/><Relationship Id="rId22" Type="http://schemas.openxmlformats.org/officeDocument/2006/relationships/hyperlink" Target="https://zakon.rada.gov.ua/laws/show/z0055-14" TargetMode="External"/><Relationship Id="rId27" Type="http://schemas.openxmlformats.org/officeDocument/2006/relationships/hyperlink" Target="https://zakon.rada.gov.ua/laws/show/z0055-14" TargetMode="External"/><Relationship Id="rId30" Type="http://schemas.openxmlformats.org/officeDocument/2006/relationships/hyperlink" Target="https://zakon.rada.gov.ua/laws/show/z0055-14" TargetMode="External"/><Relationship Id="rId35" Type="http://schemas.openxmlformats.org/officeDocument/2006/relationships/hyperlink" Target="https://zakon.rada.gov.ua/laws/show/z1125-04" TargetMode="External"/><Relationship Id="rId43" Type="http://schemas.openxmlformats.org/officeDocument/2006/relationships/hyperlink" Target="https://zakon.rada.gov.ua/laws/show/z1056-06" TargetMode="External"/><Relationship Id="rId48" Type="http://schemas.openxmlformats.org/officeDocument/2006/relationships/hyperlink" Target="https://zakon.rada.gov.ua/laws/show/z0002-0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zakon.rada.gov.ua/laws/show/z1340-17" TargetMode="External"/><Relationship Id="rId51" Type="http://schemas.openxmlformats.org/officeDocument/2006/relationships/hyperlink" Target="https://zakon.rada.gov.ua/laws/show/z1340-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z1453-12" TargetMode="External"/><Relationship Id="rId17" Type="http://schemas.openxmlformats.org/officeDocument/2006/relationships/hyperlink" Target="https://zakon.rada.gov.ua/laws/show/z0055-14" TargetMode="External"/><Relationship Id="rId25" Type="http://schemas.openxmlformats.org/officeDocument/2006/relationships/hyperlink" Target="https://zakon.rada.gov.ua/laws/show/z0849-06" TargetMode="External"/><Relationship Id="rId33" Type="http://schemas.openxmlformats.org/officeDocument/2006/relationships/hyperlink" Target="https://zakon.rada.gov.ua/laws/show/z1340-17" TargetMode="External"/><Relationship Id="rId38" Type="http://schemas.openxmlformats.org/officeDocument/2006/relationships/hyperlink" Target="https://zakon.rada.gov.ua/laws/show/z1056-06" TargetMode="External"/><Relationship Id="rId46" Type="http://schemas.openxmlformats.org/officeDocument/2006/relationships/hyperlink" Target="https://zakon.rada.gov.ua/laws/show/z0002-05" TargetMode="External"/><Relationship Id="rId20" Type="http://schemas.openxmlformats.org/officeDocument/2006/relationships/hyperlink" Target="https://zakon.rada.gov.ua/laws/show/z0055-14" TargetMode="External"/><Relationship Id="rId41" Type="http://schemas.openxmlformats.org/officeDocument/2006/relationships/hyperlink" Target="https://zakon.rada.gov.ua/laws/show/z0431-05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s://zakon.rada.gov.ua/laws/show/z1453-12" TargetMode="External"/><Relationship Id="rId23" Type="http://schemas.openxmlformats.org/officeDocument/2006/relationships/hyperlink" Target="https://zakon.rada.gov.ua/laws/show/1382-2007-%D0%BF" TargetMode="External"/><Relationship Id="rId28" Type="http://schemas.openxmlformats.org/officeDocument/2006/relationships/hyperlink" Target="https://zakon.rada.gov.ua/laws/show/1382-2007-%D0%BF" TargetMode="External"/><Relationship Id="rId36" Type="http://schemas.openxmlformats.org/officeDocument/2006/relationships/hyperlink" Target="https://zakon.rada.gov.ua/laws/show/z0055-14" TargetMode="External"/><Relationship Id="rId49" Type="http://schemas.openxmlformats.org/officeDocument/2006/relationships/hyperlink" Target="https://zakon.rada.gov.ua/laws/show/z145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22350</Words>
  <Characters>12741</Characters>
  <Application>Microsoft Office Word</Application>
  <DocSecurity>0</DocSecurity>
  <Lines>106</Lines>
  <Paragraphs>70</Paragraphs>
  <ScaleCrop>false</ScaleCrop>
  <Company/>
  <LinksUpToDate>false</LinksUpToDate>
  <CharactersWithSpaces>35021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4</cp:revision>
  <dcterms:created xsi:type="dcterms:W3CDTF">2019-02-20T22:53:00Z</dcterms:created>
  <dcterms:modified xsi:type="dcterms:W3CDTF">2019-02-20T23:35:00Z</dcterms:modified>
</cp:coreProperties>
</file>